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B18D">
      <w:pPr>
        <w:keepNext w:val="0"/>
        <w:keepLines w:val="0"/>
        <w:pageBreakBefore w:val="0"/>
        <w:widowControl w:val="0"/>
        <w:kinsoku/>
        <w:overflowPunct/>
        <w:topLinePunct/>
        <w:bidi w:val="0"/>
        <w:spacing w:line="480" w:lineRule="exact"/>
        <w:ind w:right="416" w:rightChars="198"/>
        <w:textAlignment w:val="auto"/>
        <w:rPr>
          <w:rFonts w:hint="default" w:ascii="黑体" w:eastAsia="黑体"/>
          <w:color w:val="auto"/>
          <w:sz w:val="32"/>
          <w:szCs w:val="32"/>
          <w:highlight w:val="none"/>
          <w:lang w:val="en"/>
        </w:rPr>
      </w:pPr>
      <w:r>
        <w:rPr>
          <w:rFonts w:hint="eastAsia" w:ascii="黑体" w:eastAsia="黑体"/>
          <w:color w:val="auto"/>
          <w:sz w:val="32"/>
          <w:szCs w:val="32"/>
          <w:highlight w:val="none"/>
        </w:rPr>
        <w:t>附件</w:t>
      </w:r>
      <w:r>
        <w:rPr>
          <w:rFonts w:hint="default" w:ascii="黑体" w:eastAsia="黑体"/>
          <w:color w:val="auto"/>
          <w:sz w:val="32"/>
          <w:szCs w:val="32"/>
          <w:highlight w:val="none"/>
          <w:lang w:val="en"/>
        </w:rPr>
        <w:t>1</w:t>
      </w:r>
    </w:p>
    <w:p w14:paraId="4C2DA18B">
      <w:pPr>
        <w:keepNext w:val="0"/>
        <w:keepLines w:val="0"/>
        <w:pageBreakBefore w:val="0"/>
        <w:widowControl w:val="0"/>
        <w:kinsoku/>
        <w:overflowPunct/>
        <w:bidi w:val="0"/>
        <w:spacing w:line="480" w:lineRule="exact"/>
        <w:jc w:val="center"/>
        <w:textAlignment w:val="auto"/>
        <w:rPr>
          <w:rFonts w:ascii="方正小标宋简体" w:hAnsi="方正小标宋简体" w:eastAsia="方正小标宋简体" w:cs="方正小标宋简体"/>
          <w:bCs/>
          <w:color w:val="auto"/>
          <w:sz w:val="44"/>
          <w:szCs w:val="44"/>
          <w:highlight w:val="none"/>
        </w:rPr>
      </w:pPr>
    </w:p>
    <w:p w14:paraId="1F836690">
      <w:pPr>
        <w:keepNext w:val="0"/>
        <w:keepLines w:val="0"/>
        <w:pageBreakBefore w:val="0"/>
        <w:widowControl w:val="0"/>
        <w:kinsoku/>
        <w:overflowPunct/>
        <w:autoSpaceDE/>
        <w:autoSpaceDN/>
        <w:bidi w:val="0"/>
        <w:spacing w:line="480"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黑体" w:hAnsi="黑体" w:eastAsia="黑体" w:cs="黑体"/>
          <w:bCs/>
          <w:color w:val="auto"/>
          <w:sz w:val="44"/>
          <w:szCs w:val="44"/>
          <w:highlight w:val="none"/>
          <w:lang w:val="en-US" w:eastAsia="zh-CN"/>
        </w:rPr>
        <w:t>职称申报评审系统</w:t>
      </w:r>
      <w:r>
        <w:rPr>
          <w:rFonts w:hint="eastAsia" w:ascii="黑体" w:hAnsi="黑体" w:eastAsia="黑体" w:cs="黑体"/>
          <w:bCs/>
          <w:color w:val="auto"/>
          <w:sz w:val="44"/>
          <w:szCs w:val="44"/>
          <w:highlight w:val="none"/>
          <w:lang w:eastAsia="zh-CN"/>
        </w:rPr>
        <w:t>填报</w:t>
      </w:r>
      <w:r>
        <w:rPr>
          <w:rFonts w:hint="eastAsia" w:ascii="黑体" w:hAnsi="黑体" w:eastAsia="黑体" w:cs="黑体"/>
          <w:bCs/>
          <w:color w:val="auto"/>
          <w:sz w:val="44"/>
          <w:szCs w:val="44"/>
          <w:highlight w:val="none"/>
          <w:lang w:val="en-US" w:eastAsia="zh-CN"/>
        </w:rPr>
        <w:t>说明</w:t>
      </w:r>
    </w:p>
    <w:p w14:paraId="04B5A0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p>
    <w:p w14:paraId="4C45B7E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济阳区</w:t>
      </w:r>
      <w:r>
        <w:rPr>
          <w:rFonts w:hint="eastAsia" w:ascii="仿宋_GB2312" w:hAnsi="仿宋_GB2312" w:eastAsia="仿宋_GB2312" w:cs="仿宋_GB2312"/>
          <w:color w:val="auto"/>
          <w:sz w:val="28"/>
          <w:szCs w:val="28"/>
          <w:highlight w:val="none"/>
          <w:lang w:eastAsia="zh-CN"/>
        </w:rPr>
        <w:t>工程技术系列中</w:t>
      </w:r>
      <w:r>
        <w:rPr>
          <w:rFonts w:hint="eastAsia" w:ascii="仿宋_GB2312" w:hAnsi="仿宋_GB2312" w:eastAsia="仿宋_GB2312" w:cs="仿宋_GB2312"/>
          <w:color w:val="auto"/>
          <w:sz w:val="28"/>
          <w:szCs w:val="28"/>
          <w:highlight w:val="none"/>
        </w:rPr>
        <w:t>级职称通过“山东省专业技术人员管理服务平台”</w:t>
      </w:r>
      <w:r>
        <w:rPr>
          <w:rFonts w:hint="eastAsia" w:ascii="仿宋_GB2312" w:hAnsi="仿宋_GB2312" w:eastAsia="仿宋_GB2312" w:cs="仿宋_GB2312"/>
          <w:color w:val="auto"/>
          <w:sz w:val="28"/>
          <w:szCs w:val="28"/>
          <w:highlight w:val="none"/>
          <w:lang w:eastAsia="zh-CN"/>
        </w:rPr>
        <w:t>（以下简称“服务平台”）</w:t>
      </w:r>
      <w:r>
        <w:rPr>
          <w:rFonts w:hint="eastAsia" w:ascii="仿宋_GB2312" w:hAnsi="仿宋_GB2312" w:eastAsia="仿宋_GB2312" w:cs="仿宋_GB2312"/>
          <w:color w:val="auto"/>
          <w:sz w:val="28"/>
          <w:szCs w:val="28"/>
          <w:highlight w:val="none"/>
        </w:rPr>
        <w:t>进行注册、信息填报、审核呈报等。</w:t>
      </w:r>
    </w:p>
    <w:p w14:paraId="15D5245F">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w:t>
      </w:r>
      <w:r>
        <w:rPr>
          <w:rFonts w:hint="eastAsia" w:ascii="黑体" w:hAnsi="黑体" w:eastAsia="黑体" w:cs="黑体"/>
          <w:color w:val="auto"/>
          <w:sz w:val="28"/>
          <w:szCs w:val="28"/>
          <w:highlight w:val="none"/>
          <w:lang w:eastAsia="zh-CN"/>
        </w:rPr>
        <w:t>平台</w:t>
      </w:r>
      <w:r>
        <w:rPr>
          <w:rFonts w:hint="eastAsia" w:ascii="黑体" w:hAnsi="黑体" w:eastAsia="黑体" w:cs="黑体"/>
          <w:color w:val="auto"/>
          <w:sz w:val="28"/>
          <w:szCs w:val="28"/>
          <w:highlight w:val="none"/>
        </w:rPr>
        <w:t>网址</w:t>
      </w:r>
    </w:p>
    <w:p w14:paraId="3D523B8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840" w:firstLineChars="300"/>
        <w:jc w:val="both"/>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https://117.73.253.239:9000/sdzc-web-ui/business/login/login.html</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建议使用谷歌浏览器或IE11，否则易出现评审表无法生成打印、附件无法上传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系统自动拦截弹出窗口或无法显示等问题。</w:t>
      </w:r>
    </w:p>
    <w:p w14:paraId="47C13808">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个人、单位（部门）注册申报流程参见附件2《职称服务平台操作流程》</w:t>
      </w:r>
      <w:r>
        <w:rPr>
          <w:rFonts w:hint="eastAsia" w:ascii="仿宋_GB2312" w:hAnsi="仿宋_GB2312" w:eastAsia="仿宋_GB2312" w:cs="仿宋_GB2312"/>
          <w:b w:val="0"/>
          <w:bCs w:val="0"/>
          <w:color w:val="auto"/>
          <w:sz w:val="28"/>
          <w:szCs w:val="28"/>
          <w:highlight w:val="none"/>
          <w:lang w:val="en-US" w:eastAsia="zh-CN"/>
        </w:rPr>
        <w:t>或“服务平台-下载资料-职称申报评审使用说明书”；“常见问题”专栏可解答申报过程中的共性问题；技术支持电话0531-81919792、51788230。</w:t>
      </w:r>
    </w:p>
    <w:p w14:paraId="30BFDA2A">
      <w:pPr>
        <w:pStyle w:val="9"/>
        <w:keepNext w:val="0"/>
        <w:keepLines w:val="0"/>
        <w:pageBreakBefore w:val="0"/>
        <w:widowControl w:val="0"/>
        <w:kinsoku/>
        <w:overflowPunct/>
        <w:topLinePunct w:val="0"/>
        <w:autoSpaceDE/>
        <w:autoSpaceDN/>
        <w:bidi w:val="0"/>
        <w:spacing w:beforeAutospacing="0" w:afterAutospacing="0" w:line="480" w:lineRule="exact"/>
        <w:ind w:firstLine="560" w:firstLineChars="200"/>
        <w:jc w:val="both"/>
        <w:textAlignment w:val="auto"/>
        <w:rPr>
          <w:rFonts w:hint="eastAsia" w:eastAsia="黑体"/>
          <w:color w:val="auto"/>
          <w:sz w:val="28"/>
          <w:szCs w:val="28"/>
          <w:highlight w:val="none"/>
          <w:lang w:eastAsia="zh-CN"/>
        </w:rPr>
      </w:pPr>
      <w:r>
        <w:rPr>
          <w:rFonts w:hint="eastAsia" w:ascii="黑体" w:hAnsi="黑体" w:eastAsia="黑体" w:cs="黑体"/>
          <w:color w:val="auto"/>
          <w:sz w:val="28"/>
          <w:szCs w:val="28"/>
          <w:highlight w:val="none"/>
        </w:rPr>
        <w:t>二、注意事项</w:t>
      </w:r>
    </w:p>
    <w:p w14:paraId="71E11F54">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楷体_GB2312" w:hAnsi="楷体_GB2312" w:eastAsia="楷体_GB2312" w:cs="楷体_GB2312"/>
          <w:b w:val="0"/>
          <w:bCs w:val="0"/>
          <w:color w:val="auto"/>
          <w:sz w:val="28"/>
          <w:szCs w:val="28"/>
          <w:highlight w:val="none"/>
          <w:lang w:eastAsia="zh-CN"/>
        </w:rPr>
        <w:t>（一）</w:t>
      </w:r>
      <w:r>
        <w:rPr>
          <w:rFonts w:hint="eastAsia" w:ascii="楷体_GB2312" w:hAnsi="楷体_GB2312" w:eastAsia="楷体_GB2312" w:cs="楷体_GB2312"/>
          <w:b w:val="0"/>
          <w:bCs w:val="0"/>
          <w:color w:val="auto"/>
          <w:sz w:val="28"/>
          <w:szCs w:val="28"/>
          <w:highlight w:val="none"/>
          <w:lang w:val="en-US" w:eastAsia="zh-CN"/>
        </w:rPr>
        <w:t>申报路径。</w:t>
      </w:r>
      <w:r>
        <w:rPr>
          <w:rFonts w:hint="eastAsia" w:ascii="仿宋_GB2312" w:hAnsi="仿宋_GB2312" w:eastAsia="仿宋_GB2312" w:cs="仿宋_GB2312"/>
          <w:i w:val="0"/>
          <w:iCs w:val="0"/>
          <w:color w:val="auto"/>
          <w:kern w:val="0"/>
          <w:sz w:val="28"/>
          <w:szCs w:val="28"/>
          <w:highlight w:val="none"/>
          <w:lang w:val="en-US" w:eastAsia="zh-CN" w:bidi="ar-SA"/>
        </w:rPr>
        <w:t>区工程技术中级职称评委会（以下简称 “本评委会”）受理范围为区属企事业单位，按照个人-用人单位-主管部门（</w:t>
      </w:r>
      <w:r>
        <w:rPr>
          <w:rFonts w:hint="eastAsia" w:ascii="仿宋_GB2312" w:hAnsi="仿宋_GB2312" w:eastAsia="仿宋_GB2312" w:cs="仿宋_GB2312"/>
          <w:b/>
          <w:bCs/>
          <w:i w:val="0"/>
          <w:iCs w:val="0"/>
          <w:color w:val="auto"/>
          <w:kern w:val="0"/>
          <w:sz w:val="28"/>
          <w:szCs w:val="28"/>
          <w:highlight w:val="none"/>
          <w:lang w:val="en-US" w:eastAsia="zh-CN" w:bidi="ar-SA"/>
        </w:rPr>
        <w:t>私营企业为营业执照注册地所在的乡镇或街道</w:t>
      </w:r>
      <w:r>
        <w:rPr>
          <w:rFonts w:hint="eastAsia" w:ascii="仿宋_GB2312" w:hAnsi="仿宋_GB2312" w:eastAsia="仿宋_GB2312" w:cs="仿宋_GB2312"/>
          <w:i w:val="0"/>
          <w:iCs w:val="0"/>
          <w:color w:val="auto"/>
          <w:kern w:val="0"/>
          <w:sz w:val="28"/>
          <w:szCs w:val="28"/>
          <w:highlight w:val="none"/>
          <w:lang w:val="en-US" w:eastAsia="zh-CN" w:bidi="ar-SA"/>
        </w:rPr>
        <w:t>）-本评委会的顺序，逐级建立申报路径。</w:t>
      </w:r>
    </w:p>
    <w:p w14:paraId="59DAB96E">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（二）总体流程。</w:t>
      </w:r>
    </w:p>
    <w:p w14:paraId="1E888BA6">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1.符合本评委会申报要求的，申报数据经单位、主管部门、本评委会逐级审核通过（</w:t>
      </w:r>
      <w:r>
        <w:rPr>
          <w:rFonts w:hint="eastAsia" w:ascii="仿宋_GB2312" w:hAnsi="仿宋_GB2312" w:eastAsia="仿宋_GB2312" w:cs="仿宋_GB2312"/>
          <w:b/>
          <w:bCs/>
          <w:color w:val="auto"/>
          <w:sz w:val="28"/>
          <w:szCs w:val="28"/>
          <w:highlight w:val="none"/>
          <w:lang w:val="en-US" w:eastAsia="zh-CN"/>
        </w:rPr>
        <w:t>注：仅为申报信息审核通过，非评审通过</w:t>
      </w:r>
      <w:r>
        <w:rPr>
          <w:rFonts w:hint="eastAsia" w:ascii="仿宋_GB2312" w:hAnsi="仿宋_GB2312" w:eastAsia="仿宋_GB2312" w:cs="仿宋_GB2312"/>
          <w:color w:val="auto"/>
          <w:sz w:val="28"/>
          <w:szCs w:val="28"/>
          <w:highlight w:val="none"/>
          <w:lang w:val="en-US" w:eastAsia="zh-CN"/>
        </w:rPr>
        <w:t>）后，取得参评资格；</w:t>
      </w:r>
    </w:p>
    <w:p w14:paraId="5111C964">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2.统一缴纳评审费，本评委会择期组织专家评审，择优推荐高一级职称任职资格人选；</w:t>
      </w:r>
    </w:p>
    <w:p w14:paraId="3A202081">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3.评审通过人选在 “服务平台” 结果公示栏公示；</w:t>
      </w:r>
    </w:p>
    <w:p w14:paraId="29D17020">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4.公示无异议的，按程序办理核准备案、发文、发放电子证书等事宜。</w:t>
      </w:r>
    </w:p>
    <w:p w14:paraId="0EC148D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楷体_GB2312" w:hAnsi="楷体_GB2312" w:eastAsia="楷体_GB2312" w:cs="楷体_GB2312"/>
          <w:b w:val="0"/>
          <w:bCs w:val="0"/>
          <w:color w:val="auto"/>
          <w:sz w:val="28"/>
          <w:szCs w:val="28"/>
          <w:highlight w:val="none"/>
          <w:lang w:val="en-US" w:eastAsia="zh-CN"/>
        </w:rPr>
        <w:t>（三）各类表格下载地址。</w:t>
      </w:r>
      <w:r>
        <w:rPr>
          <w:rFonts w:hint="eastAsia" w:ascii="仿宋_GB2312" w:hAnsi="仿宋_GB2312" w:eastAsia="仿宋_GB2312" w:cs="仿宋_GB2312"/>
          <w:bCs/>
          <w:snapToGrid w:val="0"/>
          <w:color w:val="auto"/>
          <w:kern w:val="0"/>
          <w:sz w:val="28"/>
          <w:szCs w:val="28"/>
          <w:highlight w:val="none"/>
        </w:rPr>
        <w:t>http://jnhrss.jinan.gov.cn/col/col18367/index.html。</w:t>
      </w:r>
      <w:r>
        <w:rPr>
          <w:rFonts w:hint="eastAsia" w:ascii="仿宋_GB2312" w:hAnsi="仿宋_GB2312" w:eastAsia="仿宋_GB2312" w:cs="仿宋_GB2312"/>
          <w:color w:val="auto"/>
          <w:kern w:val="0"/>
          <w:sz w:val="28"/>
          <w:szCs w:val="28"/>
          <w:highlight w:val="none"/>
          <w:u w:val="none"/>
          <w:lang w:val="en-US" w:eastAsia="zh-CN" w:bidi="ar-SA"/>
        </w:rPr>
        <w:t>包括：《改系列申报专业技术职称评审表》、《</w:t>
      </w:r>
      <w:r>
        <w:rPr>
          <w:rFonts w:hint="eastAsia" w:ascii="仿宋_GB2312" w:hAnsi="仿宋_GB2312" w:eastAsia="仿宋_GB2312" w:cs="仿宋_GB2312"/>
          <w:color w:val="auto"/>
          <w:kern w:val="0"/>
          <w:sz w:val="28"/>
          <w:szCs w:val="28"/>
          <w:highlight w:val="none"/>
          <w:u w:val="none"/>
          <w:lang w:val="en-US" w:eastAsia="zh-CN" w:bidi="ar-SA"/>
        </w:rPr>
        <w:fldChar w:fldCharType="begin"/>
      </w:r>
      <w:r>
        <w:rPr>
          <w:rFonts w:hint="eastAsia" w:ascii="仿宋_GB2312" w:hAnsi="仿宋_GB2312" w:eastAsia="仿宋_GB2312" w:cs="仿宋_GB2312"/>
          <w:color w:val="auto"/>
          <w:kern w:val="0"/>
          <w:sz w:val="28"/>
          <w:szCs w:val="28"/>
          <w:highlight w:val="none"/>
          <w:u w:val="none"/>
          <w:lang w:val="en-US" w:eastAsia="zh-CN" w:bidi="ar-SA"/>
        </w:rPr>
        <w:instrText xml:space="preserve"> HYPERLINK "http://jnhrss.jinan.gov.cn/art/2019/5/20/art_18367_2975083.html" \o "外地调入人员专业技术职务资格确认表 2019年05月20日" \t "http://jnhrss.jinan.gov.cn/col/col18367/_blank" </w:instrText>
      </w:r>
      <w:r>
        <w:rPr>
          <w:rFonts w:hint="eastAsia" w:ascii="仿宋_GB2312" w:hAnsi="仿宋_GB2312" w:eastAsia="仿宋_GB2312" w:cs="仿宋_GB2312"/>
          <w:color w:val="auto"/>
          <w:kern w:val="0"/>
          <w:sz w:val="28"/>
          <w:szCs w:val="28"/>
          <w:highlight w:val="none"/>
          <w:u w:val="none"/>
          <w:lang w:val="en-US" w:eastAsia="zh-CN" w:bidi="ar-SA"/>
        </w:rPr>
        <w:fldChar w:fldCharType="separate"/>
      </w:r>
      <w:r>
        <w:rPr>
          <w:rFonts w:hint="eastAsia" w:ascii="仿宋_GB2312" w:hAnsi="仿宋_GB2312" w:eastAsia="仿宋_GB2312" w:cs="仿宋_GB2312"/>
          <w:color w:val="auto"/>
          <w:kern w:val="0"/>
          <w:sz w:val="28"/>
          <w:szCs w:val="28"/>
          <w:highlight w:val="none"/>
          <w:u w:val="none"/>
          <w:lang w:val="en-US" w:eastAsia="zh-CN" w:bidi="ar-SA"/>
        </w:rPr>
        <w:t>外地调入人员专业技术职务资格确认表</w:t>
      </w:r>
      <w:r>
        <w:rPr>
          <w:rFonts w:hint="eastAsia" w:ascii="仿宋_GB2312" w:hAnsi="仿宋_GB2312" w:eastAsia="仿宋_GB2312" w:cs="仿宋_GB2312"/>
          <w:color w:val="auto"/>
          <w:kern w:val="0"/>
          <w:sz w:val="28"/>
          <w:szCs w:val="28"/>
          <w:highlight w:val="none"/>
          <w:u w:val="none"/>
          <w:lang w:val="en-US" w:eastAsia="zh-CN" w:bidi="ar-SA"/>
        </w:rPr>
        <w:fldChar w:fldCharType="end"/>
      </w:r>
      <w:r>
        <w:rPr>
          <w:rFonts w:hint="eastAsia" w:ascii="仿宋_GB2312" w:hAnsi="仿宋_GB2312" w:eastAsia="仿宋_GB2312" w:cs="仿宋_GB2312"/>
          <w:color w:val="auto"/>
          <w:kern w:val="0"/>
          <w:sz w:val="28"/>
          <w:szCs w:val="28"/>
          <w:highlight w:val="none"/>
          <w:u w:val="none"/>
          <w:lang w:val="en-US" w:eastAsia="zh-CN" w:bidi="ar-SA"/>
        </w:rPr>
        <w:t>》、《专业技术人员年度考核登记表》等。</w:t>
      </w:r>
    </w:p>
    <w:p w14:paraId="2723DD86">
      <w:pPr>
        <w:pStyle w:val="2"/>
        <w:keepNext w:val="0"/>
        <w:keepLines w:val="0"/>
        <w:pageBreakBefore w:val="0"/>
        <w:kinsoku/>
        <w:overflowPunct/>
        <w:topLinePunct w:val="0"/>
        <w:autoSpaceDE/>
        <w:autoSpaceDN/>
        <w:bidi w:val="0"/>
        <w:adjustRightInd/>
        <w:snapToGrid/>
        <w:spacing w:line="480" w:lineRule="exact"/>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（四）其他相关事宜。</w:t>
      </w:r>
      <w:r>
        <w:rPr>
          <w:rFonts w:hint="eastAsia" w:ascii="仿宋_GB2312" w:hAnsi="仿宋_GB2312" w:eastAsia="仿宋_GB2312" w:cs="仿宋_GB2312"/>
          <w:color w:val="auto"/>
          <w:sz w:val="28"/>
          <w:szCs w:val="28"/>
          <w:highlight w:val="none"/>
          <w:u w:val="none"/>
          <w:lang w:val="en-US" w:eastAsia="zh-CN"/>
        </w:rPr>
        <w:t>其他系列（专业）申报评审事宜，按相关评委会办事机构发布的申报通知要求执行。</w:t>
      </w:r>
    </w:p>
    <w:p w14:paraId="091608B4">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三、</w:t>
      </w:r>
      <w:r>
        <w:rPr>
          <w:rFonts w:hint="eastAsia" w:ascii="黑体" w:hAnsi="黑体" w:eastAsia="黑体" w:cs="黑体"/>
          <w:color w:val="auto"/>
          <w:sz w:val="28"/>
          <w:szCs w:val="28"/>
          <w:highlight w:val="none"/>
          <w:lang w:eastAsia="zh-CN"/>
        </w:rPr>
        <w:t>填报</w:t>
      </w:r>
      <w:r>
        <w:rPr>
          <w:rFonts w:hint="eastAsia" w:ascii="黑体" w:hAnsi="黑体" w:eastAsia="黑体" w:cs="黑体"/>
          <w:color w:val="auto"/>
          <w:sz w:val="28"/>
          <w:szCs w:val="28"/>
          <w:highlight w:val="none"/>
          <w:lang w:val="en-US" w:eastAsia="zh-CN"/>
        </w:rPr>
        <w:t>基本</w:t>
      </w:r>
      <w:r>
        <w:rPr>
          <w:rFonts w:hint="eastAsia" w:ascii="黑体" w:hAnsi="黑体" w:eastAsia="黑体" w:cs="黑体"/>
          <w:color w:val="auto"/>
          <w:sz w:val="28"/>
          <w:szCs w:val="28"/>
          <w:highlight w:val="none"/>
          <w:lang w:eastAsia="zh-CN"/>
        </w:rPr>
        <w:t>要求</w:t>
      </w:r>
    </w:p>
    <w:p w14:paraId="6A8648B7">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sz w:val="28"/>
          <w:szCs w:val="28"/>
          <w:highlight w:val="none"/>
          <w:u w:val="none"/>
          <w:lang w:val="en-US" w:eastAsia="zh-CN"/>
        </w:rPr>
        <w:t>登录个人账号，选择“职称评审申报”模块，</w:t>
      </w:r>
      <w:r>
        <w:rPr>
          <w:rFonts w:hint="eastAsia" w:ascii="仿宋_GB2312" w:hAnsi="仿宋_GB2312" w:eastAsia="仿宋_GB2312" w:cs="仿宋_GB2312"/>
          <w:color w:val="auto"/>
          <w:sz w:val="28"/>
          <w:szCs w:val="28"/>
          <w:highlight w:val="none"/>
          <w:lang w:val="en-US" w:eastAsia="zh-CN"/>
        </w:rPr>
        <w:t>进入申报页面，点击右上角“新增申报信息”，填写本年度职称申报信息。</w:t>
      </w:r>
    </w:p>
    <w:p w14:paraId="746DE681">
      <w:pPr>
        <w:keepNext w:val="0"/>
        <w:keepLines w:val="0"/>
        <w:pageBreakBefore w:val="0"/>
        <w:widowControl w:val="0"/>
        <w:kinsoku/>
        <w:wordWrap w:val="0"/>
        <w:overflowPunct/>
        <w:topLinePunct w:val="0"/>
        <w:bidi w:val="0"/>
        <w:adjustRightInd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bookmarkStart w:id="0" w:name="_Hlk143782439"/>
      <w:r>
        <w:rPr>
          <w:rFonts w:hint="eastAsia" w:ascii="仿宋_GB2312" w:hAnsi="仿宋_GB2312" w:eastAsia="仿宋_GB2312" w:cs="仿宋_GB2312"/>
          <w:color w:val="auto"/>
          <w:kern w:val="0"/>
          <w:sz w:val="28"/>
          <w:szCs w:val="28"/>
          <w:highlight w:val="none"/>
          <w:lang w:val="en-US" w:eastAsia="zh-CN" w:bidi="ar-SA"/>
        </w:rPr>
        <w:t>1.根据各类填报项，分别</w:t>
      </w:r>
      <w:r>
        <w:rPr>
          <w:rFonts w:hint="eastAsia" w:ascii="仿宋_GB2312" w:hAnsi="仿宋_GB2312" w:eastAsia="仿宋_GB2312" w:cs="仿宋_GB2312"/>
          <w:b/>
          <w:bCs/>
          <w:color w:val="auto"/>
          <w:kern w:val="0"/>
          <w:sz w:val="28"/>
          <w:szCs w:val="28"/>
          <w:highlight w:val="none"/>
          <w:lang w:val="en-US" w:eastAsia="zh-CN" w:bidi="ar-SA"/>
        </w:rPr>
        <w:t>将相关证明材料上传至对应位置，要求扫描件须正面水平视图，清晰完整，</w:t>
      </w:r>
      <w:r>
        <w:rPr>
          <w:rFonts w:hint="eastAsia" w:ascii="仿宋_GB2312" w:hAnsi="仿宋_GB2312" w:eastAsia="仿宋_GB2312" w:cs="仿宋_GB2312"/>
          <w:color w:val="auto"/>
          <w:kern w:val="0"/>
          <w:sz w:val="28"/>
          <w:szCs w:val="28"/>
          <w:highlight w:val="none"/>
          <w:lang w:val="en-US" w:eastAsia="zh-CN" w:bidi="ar-SA"/>
        </w:rPr>
        <w:t>并按照“类型+名称”格式命名，如“职称资格：职称证及聘任材料”“学历证明：学历证书及证明材料”。</w:t>
      </w:r>
    </w:p>
    <w:p w14:paraId="61AAA47E">
      <w:pPr>
        <w:keepNext w:val="0"/>
        <w:keepLines w:val="0"/>
        <w:pageBreakBefore w:val="0"/>
        <w:widowControl w:val="0"/>
        <w:kinsoku/>
        <w:wordWrap w:val="0"/>
        <w:overflowPunct/>
        <w:topLinePunct w:val="0"/>
        <w:bidi w:val="0"/>
        <w:adjustRightInd w:val="0"/>
        <w:snapToGrid w:val="0"/>
        <w:spacing w:line="48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bidi="ar-SA"/>
        </w:rPr>
      </w:pPr>
      <w:bookmarkStart w:id="1" w:name="_Hlk143782413"/>
      <w:r>
        <w:rPr>
          <w:rFonts w:hint="eastAsia" w:ascii="仿宋_GB2312" w:hAnsi="仿宋_GB2312" w:eastAsia="仿宋_GB2312" w:cs="仿宋_GB2312"/>
          <w:color w:val="auto"/>
          <w:kern w:val="0"/>
          <w:sz w:val="28"/>
          <w:szCs w:val="28"/>
          <w:highlight w:val="none"/>
          <w:lang w:val="en-US" w:eastAsia="zh-CN" w:bidi="ar-SA"/>
        </w:rPr>
        <w:t>2.</w:t>
      </w:r>
      <w:r>
        <w:rPr>
          <w:rFonts w:hint="eastAsia" w:ascii="仿宋_GB2312" w:hAnsi="仿宋_GB2312" w:eastAsia="仿宋_GB2312" w:cs="仿宋_GB2312"/>
          <w:b/>
          <w:bCs/>
          <w:color w:val="auto"/>
          <w:kern w:val="0"/>
          <w:sz w:val="28"/>
          <w:szCs w:val="28"/>
          <w:highlight w:val="none"/>
          <w:lang w:val="en-US" w:eastAsia="zh-CN" w:bidi="ar-SA"/>
        </w:rPr>
        <w:t>同一填报项上传的材料内容超过2页的，需逐页合并扫描成一个PDF，</w:t>
      </w:r>
      <w:r>
        <w:rPr>
          <w:rFonts w:hint="eastAsia" w:ascii="仿宋_GB2312" w:hAnsi="仿宋_GB2312" w:eastAsia="仿宋_GB2312" w:cs="仿宋_GB2312"/>
          <w:color w:val="auto"/>
          <w:kern w:val="0"/>
          <w:sz w:val="28"/>
          <w:szCs w:val="28"/>
          <w:highlight w:val="none"/>
          <w:lang w:val="en-US" w:eastAsia="zh-CN" w:bidi="ar-SA"/>
        </w:rPr>
        <w:t>便于评审专家在同一界面查阅。</w:t>
      </w:r>
    </w:p>
    <w:bookmarkEnd w:id="0"/>
    <w:bookmarkEnd w:id="1"/>
    <w:p w14:paraId="6A907FFB">
      <w:pPr>
        <w:keepNext w:val="0"/>
        <w:keepLines w:val="0"/>
        <w:pageBreakBefore w:val="0"/>
        <w:widowControl w:val="0"/>
        <w:kinsoku/>
        <w:wordWrap w:val="0"/>
        <w:overflowPunct/>
        <w:topLinePunct w:val="0"/>
        <w:bidi w:val="0"/>
        <w:adjustRightInd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3.上传的电子附件中，若个人署名不易辨识，须明确标注。</w:t>
      </w:r>
    </w:p>
    <w:p w14:paraId="2FECAC6B">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四、申报信息</w:t>
      </w:r>
    </w:p>
    <w:p w14:paraId="5E1C7B8C">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rPr>
        <w:t>年度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填写“202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p>
    <w:p w14:paraId="37FB3646">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rPr>
        <w:t>单位推荐排序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由用人单位填写</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事业单位必填，企业</w:t>
      </w:r>
      <w:r>
        <w:rPr>
          <w:rFonts w:hint="default" w:ascii="仿宋_GB2312" w:hAnsi="仿宋_GB2312" w:eastAsia="仿宋_GB2312" w:cs="仿宋_GB2312"/>
          <w:color w:val="auto"/>
          <w:sz w:val="28"/>
          <w:szCs w:val="28"/>
          <w:highlight w:val="none"/>
          <w:lang w:eastAsia="zh-CN"/>
        </w:rPr>
        <w:t>不作统一要求</w:t>
      </w:r>
      <w:r>
        <w:rPr>
          <w:rFonts w:hint="eastAsia" w:ascii="仿宋_GB2312" w:hAnsi="仿宋_GB2312" w:eastAsia="仿宋_GB2312" w:cs="仿宋_GB2312"/>
          <w:color w:val="auto"/>
          <w:sz w:val="28"/>
          <w:szCs w:val="28"/>
          <w:highlight w:val="none"/>
          <w:lang w:eastAsia="zh-CN"/>
        </w:rPr>
        <w:t>。单位审核</w:t>
      </w:r>
      <w:r>
        <w:rPr>
          <w:rFonts w:hint="eastAsia" w:ascii="仿宋_GB2312" w:hAnsi="仿宋_GB2312" w:eastAsia="仿宋_GB2312" w:cs="仿宋_GB2312"/>
          <w:color w:val="auto"/>
          <w:sz w:val="28"/>
          <w:szCs w:val="28"/>
          <w:highlight w:val="none"/>
          <w:lang w:val="en-US" w:eastAsia="zh-CN"/>
        </w:rPr>
        <w:t>通过</w:t>
      </w:r>
      <w:r>
        <w:rPr>
          <w:rFonts w:hint="eastAsia" w:ascii="仿宋_GB2312" w:hAnsi="仿宋_GB2312" w:eastAsia="仿宋_GB2312" w:cs="仿宋_GB2312"/>
          <w:color w:val="auto"/>
          <w:sz w:val="28"/>
          <w:szCs w:val="28"/>
          <w:highlight w:val="none"/>
          <w:lang w:eastAsia="zh-CN"/>
        </w:rPr>
        <w:t>后，</w:t>
      </w:r>
      <w:r>
        <w:rPr>
          <w:rFonts w:hint="eastAsia" w:ascii="仿宋_GB2312" w:hAnsi="仿宋_GB2312" w:eastAsia="仿宋_GB2312" w:cs="仿宋_GB2312"/>
          <w:color w:val="auto"/>
          <w:sz w:val="28"/>
          <w:szCs w:val="28"/>
          <w:highlight w:val="none"/>
          <w:lang w:val="en-US" w:eastAsia="zh-CN"/>
        </w:rPr>
        <w:t>在</w:t>
      </w:r>
      <w:r>
        <w:rPr>
          <w:rFonts w:hint="eastAsia" w:ascii="仿宋_GB2312" w:hAnsi="仿宋_GB2312" w:eastAsia="仿宋_GB2312" w:cs="仿宋_GB2312"/>
          <w:color w:val="auto"/>
          <w:sz w:val="28"/>
          <w:szCs w:val="28"/>
          <w:highlight w:val="none"/>
          <w:lang w:eastAsia="zh-CN"/>
        </w:rPr>
        <w:t>数据上报</w:t>
      </w:r>
      <w:r>
        <w:rPr>
          <w:rFonts w:hint="eastAsia" w:ascii="仿宋_GB2312" w:hAnsi="仿宋_GB2312" w:eastAsia="仿宋_GB2312" w:cs="仿宋_GB2312"/>
          <w:color w:val="auto"/>
          <w:sz w:val="28"/>
          <w:szCs w:val="28"/>
          <w:highlight w:val="none"/>
          <w:lang w:val="en-US" w:eastAsia="zh-CN"/>
        </w:rPr>
        <w:t>中</w:t>
      </w:r>
      <w:r>
        <w:rPr>
          <w:rFonts w:hint="eastAsia" w:ascii="仿宋_GB2312" w:hAnsi="仿宋_GB2312" w:eastAsia="仿宋_GB2312" w:cs="仿宋_GB2312"/>
          <w:color w:val="auto"/>
          <w:sz w:val="28"/>
          <w:szCs w:val="28"/>
          <w:highlight w:val="none"/>
        </w:rPr>
        <w:t>填写申报人</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单位推荐位次，格式“*/*”。例如：某单位张三在5人中排第3名，应填写“3/5”；单位仅推荐1人的，应填写“1/1”。</w:t>
      </w:r>
    </w:p>
    <w:p w14:paraId="0B7A57FA">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rPr>
        <w:t>申报级别</w:t>
      </w:r>
      <w:r>
        <w:rPr>
          <w:rFonts w:hint="eastAsia" w:ascii="仿宋_GB2312" w:hAnsi="仿宋_GB2312" w:eastAsia="仿宋_GB2312" w:cs="仿宋_GB2312"/>
          <w:b w:val="0"/>
          <w:bCs w:val="0"/>
          <w:color w:val="auto"/>
          <w:sz w:val="28"/>
          <w:szCs w:val="28"/>
          <w:highlight w:val="none"/>
          <w:lang w:val="en-US" w:eastAsia="zh-CN"/>
        </w:rPr>
        <w:t>:选择中级。</w:t>
      </w:r>
    </w:p>
    <w:p w14:paraId="6B61A1A7">
      <w:pPr>
        <w:keepNext w:val="0"/>
        <w:keepLines w:val="0"/>
        <w:pageBreakBefore w:val="0"/>
        <w:widowControl w:val="0"/>
        <w:kinsoku/>
        <w:wordWrap/>
        <w:overflowPunct/>
        <w:topLinePunct w:val="0"/>
        <w:autoSpaceDE w:val="0"/>
        <w:autoSpaceDN w:val="0"/>
        <w:bidi w:val="0"/>
        <w:spacing w:line="480" w:lineRule="exact"/>
        <w:ind w:firstLine="562" w:firstLineChars="200"/>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rPr>
        <w:t>申报系列</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lang w:val="en-US" w:eastAsia="zh-CN" w:bidi="ar-SA"/>
        </w:rPr>
        <w:t>根据实际情况，选择“工程技术”或“药品技术”。</w:t>
      </w:r>
    </w:p>
    <w:p w14:paraId="341FD372">
      <w:pPr>
        <w:keepNext w:val="0"/>
        <w:keepLines w:val="0"/>
        <w:pageBreakBefore w:val="0"/>
        <w:widowControl w:val="0"/>
        <w:kinsoku/>
        <w:wordWrap/>
        <w:overflowPunct/>
        <w:topLinePunct w:val="0"/>
        <w:autoSpaceDE w:val="0"/>
        <w:autoSpaceDN w:val="0"/>
        <w:bidi w:val="0"/>
        <w:spacing w:line="480" w:lineRule="exact"/>
        <w:ind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现从事专业</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kern w:val="0"/>
          <w:sz w:val="28"/>
          <w:szCs w:val="28"/>
          <w:highlight w:val="none"/>
          <w:lang w:val="en-US" w:eastAsia="zh-CN" w:bidi="ar-SA"/>
        </w:rPr>
        <w:t>正常晋升的“现从事专业”应</w:t>
      </w:r>
      <w:r>
        <w:rPr>
          <w:rFonts w:hint="eastAsia" w:ascii="仿宋_GB2312" w:hAnsi="仿宋_GB2312" w:eastAsia="仿宋_GB2312" w:cs="仿宋_GB2312"/>
          <w:b/>
          <w:bCs/>
          <w:color w:val="auto"/>
          <w:kern w:val="0"/>
          <w:sz w:val="28"/>
          <w:szCs w:val="28"/>
          <w:highlight w:val="none"/>
          <w:lang w:val="zh-CN" w:eastAsia="zh-CN" w:bidi="ar-SA"/>
        </w:rPr>
        <w:t>与现职称（</w:t>
      </w:r>
      <w:r>
        <w:rPr>
          <w:rFonts w:hint="eastAsia" w:ascii="仿宋_GB2312" w:hAnsi="仿宋_GB2312" w:eastAsia="仿宋_GB2312" w:cs="仿宋_GB2312"/>
          <w:b/>
          <w:bCs/>
          <w:color w:val="auto"/>
          <w:kern w:val="0"/>
          <w:sz w:val="28"/>
          <w:szCs w:val="28"/>
          <w:highlight w:val="none"/>
          <w:lang w:val="en-US" w:eastAsia="zh-CN" w:bidi="ar-SA"/>
        </w:rPr>
        <w:t>职业资格</w:t>
      </w:r>
      <w:r>
        <w:rPr>
          <w:rFonts w:hint="eastAsia" w:ascii="仿宋_GB2312" w:hAnsi="仿宋_GB2312" w:eastAsia="仿宋_GB2312" w:cs="仿宋_GB2312"/>
          <w:b/>
          <w:bCs/>
          <w:color w:val="auto"/>
          <w:kern w:val="0"/>
          <w:sz w:val="28"/>
          <w:szCs w:val="28"/>
          <w:highlight w:val="none"/>
          <w:lang w:val="zh-CN" w:eastAsia="zh-CN" w:bidi="ar-SA"/>
        </w:rPr>
        <w:t>）证书所载专业保持一致或相近，</w:t>
      </w:r>
      <w:r>
        <w:rPr>
          <w:rFonts w:hint="eastAsia" w:ascii="仿宋_GB2312" w:hAnsi="仿宋_GB2312" w:eastAsia="仿宋_GB2312" w:cs="仿宋_GB2312"/>
          <w:b/>
          <w:bCs/>
          <w:color w:val="auto"/>
          <w:kern w:val="0"/>
          <w:sz w:val="28"/>
          <w:szCs w:val="28"/>
          <w:highlight w:val="none"/>
          <w:lang w:val="en-US" w:eastAsia="zh-CN" w:bidi="ar-SA"/>
        </w:rPr>
        <w:t>若不一致，须按现从事专业，将原职称进行改系列申报（职业资格证书除外）</w:t>
      </w:r>
      <w:r>
        <w:rPr>
          <w:rFonts w:hint="eastAsia" w:ascii="仿宋_GB2312" w:hAnsi="仿宋_GB2312" w:eastAsia="仿宋_GB2312" w:cs="仿宋_GB2312"/>
          <w:b/>
          <w:bCs/>
          <w:color w:val="auto"/>
          <w:kern w:val="0"/>
          <w:sz w:val="28"/>
          <w:szCs w:val="28"/>
          <w:highlight w:val="none"/>
          <w:lang w:val="zh-CN" w:eastAsia="zh-CN" w:bidi="ar-SA"/>
        </w:rPr>
        <w:t>；</w:t>
      </w:r>
      <w:r>
        <w:rPr>
          <w:rFonts w:hint="eastAsia" w:ascii="仿宋_GB2312" w:hAnsi="仿宋_GB2312" w:eastAsia="仿宋_GB2312" w:cs="仿宋_GB2312"/>
          <w:b w:val="0"/>
          <w:bCs w:val="0"/>
          <w:color w:val="auto"/>
          <w:kern w:val="0"/>
          <w:sz w:val="28"/>
          <w:szCs w:val="28"/>
          <w:highlight w:val="none"/>
          <w:lang w:val="en-US" w:eastAsia="zh-CN" w:bidi="ar-SA"/>
        </w:rPr>
        <w:t>改系列申报的，按实际现专业工作选择。</w:t>
      </w:r>
    </w:p>
    <w:p w14:paraId="043AB9D2">
      <w:pPr>
        <w:keepNext w:val="0"/>
        <w:keepLines w:val="0"/>
        <w:pageBreakBefore w:val="0"/>
        <w:widowControl w:val="0"/>
        <w:kinsoku/>
        <w:wordWrap/>
        <w:overflowPunct/>
        <w:topLinePunct w:val="0"/>
        <w:autoSpaceDE w:val="0"/>
        <w:autoSpaceDN w:val="0"/>
        <w:bidi w:val="0"/>
        <w:spacing w:line="480" w:lineRule="exact"/>
        <w:ind w:firstLine="562" w:firstLineChars="200"/>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工程技术系列：</w:t>
      </w:r>
      <w:r>
        <w:rPr>
          <w:rFonts w:hint="eastAsia" w:ascii="仿宋_GB2312" w:hAnsi="仿宋_GB2312" w:eastAsia="仿宋_GB2312" w:cs="仿宋_GB2312"/>
          <w:b w:val="0"/>
          <w:bCs w:val="0"/>
          <w:color w:val="auto"/>
          <w:kern w:val="0"/>
          <w:sz w:val="28"/>
          <w:szCs w:val="28"/>
          <w:highlight w:val="none"/>
          <w:lang w:val="en-US" w:eastAsia="zh-CN" w:bidi="ar-SA"/>
        </w:rPr>
        <w:t>“专业类别”先从建设工程、质量工程、广播电视工程、水利工程、交通工程、自然资源工程、环境保护工程、工业和信息化领域工程、煤炭工程中选择，“现从事专业”从相应下拉框中选择，不得选其他任意填写。</w:t>
      </w:r>
    </w:p>
    <w:p w14:paraId="48CA2323">
      <w:pPr>
        <w:keepNext w:val="0"/>
        <w:keepLines w:val="0"/>
        <w:pageBreakBefore w:val="0"/>
        <w:widowControl w:val="0"/>
        <w:kinsoku/>
        <w:wordWrap/>
        <w:overflowPunct/>
        <w:topLinePunct w:val="0"/>
        <w:autoSpaceDE w:val="0"/>
        <w:autoSpaceDN w:val="0"/>
        <w:bidi w:val="0"/>
        <w:spacing w:line="480" w:lineRule="exact"/>
        <w:ind w:firstLine="562" w:firstLineChars="200"/>
        <w:textAlignment w:val="auto"/>
        <w:rPr>
          <w:rFonts w:hint="eastAsia" w:ascii="仿宋_GB2312" w:hAnsi="仿宋_GB2312" w:eastAsia="仿宋_GB2312" w:cs="仿宋_GB2312"/>
          <w:b w:val="0"/>
          <w:bCs w:val="0"/>
          <w:color w:val="auto"/>
          <w:kern w:val="0"/>
          <w:sz w:val="28"/>
          <w:szCs w:val="28"/>
          <w:highlight w:val="none"/>
          <w:lang w:val="zh-CN" w:eastAsia="zh-CN" w:bidi="ar-SA"/>
        </w:rPr>
      </w:pPr>
      <w:r>
        <w:rPr>
          <w:rFonts w:hint="eastAsia" w:ascii="仿宋_GB2312" w:hAnsi="仿宋_GB2312" w:eastAsia="仿宋_GB2312" w:cs="仿宋_GB2312"/>
          <w:b/>
          <w:bCs/>
          <w:color w:val="auto"/>
          <w:kern w:val="0"/>
          <w:sz w:val="28"/>
          <w:szCs w:val="28"/>
          <w:highlight w:val="none"/>
          <w:lang w:val="en-US" w:eastAsia="zh-CN" w:bidi="ar-SA"/>
        </w:rPr>
        <w:t>药品技术系列：</w:t>
      </w:r>
      <w:r>
        <w:rPr>
          <w:rFonts w:hint="eastAsia" w:ascii="仿宋_GB2312" w:hAnsi="仿宋_GB2312" w:eastAsia="仿宋_GB2312" w:cs="仿宋_GB2312"/>
          <w:b w:val="0"/>
          <w:bCs w:val="0"/>
          <w:color w:val="auto"/>
          <w:kern w:val="0"/>
          <w:sz w:val="28"/>
          <w:szCs w:val="28"/>
          <w:highlight w:val="none"/>
          <w:lang w:val="en-US" w:eastAsia="zh-CN" w:bidi="ar-SA"/>
        </w:rPr>
        <w:t>“现从事专业”从列表选择，不得选其他任意填写</w:t>
      </w:r>
      <w:r>
        <w:rPr>
          <w:rFonts w:hint="eastAsia" w:ascii="仿宋_GB2312" w:hAnsi="仿宋_GB2312" w:eastAsia="仿宋_GB2312" w:cs="仿宋_GB2312"/>
          <w:b w:val="0"/>
          <w:bCs w:val="0"/>
          <w:color w:val="auto"/>
          <w:kern w:val="0"/>
          <w:sz w:val="28"/>
          <w:szCs w:val="28"/>
          <w:highlight w:val="none"/>
          <w:lang w:val="zh-CN" w:eastAsia="zh-CN" w:bidi="ar-SA"/>
        </w:rPr>
        <w:t>。</w:t>
      </w:r>
    </w:p>
    <w:p w14:paraId="456FD649">
      <w:pPr>
        <w:keepNext w:val="0"/>
        <w:keepLines w:val="0"/>
        <w:pageBreakBefore w:val="0"/>
        <w:widowControl w:val="0"/>
        <w:kinsoku/>
        <w:wordWrap/>
        <w:overflowPunct/>
        <w:topLinePunct w:val="0"/>
        <w:autoSpaceDE w:val="0"/>
        <w:autoSpaceDN w:val="0"/>
        <w:bidi w:val="0"/>
        <w:spacing w:line="480" w:lineRule="exact"/>
        <w:ind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lang w:val="zh-CN" w:eastAsia="zh-CN" w:bidi="ar-SA"/>
        </w:rPr>
        <w:t>注意：</w:t>
      </w:r>
      <w:r>
        <w:rPr>
          <w:rFonts w:hint="eastAsia" w:ascii="仿宋_GB2312" w:hAnsi="仿宋_GB2312" w:eastAsia="仿宋_GB2312" w:cs="仿宋_GB2312"/>
          <w:b w:val="0"/>
          <w:bCs w:val="0"/>
          <w:color w:val="auto"/>
          <w:kern w:val="0"/>
          <w:sz w:val="28"/>
          <w:szCs w:val="28"/>
          <w:highlight w:val="none"/>
          <w:lang w:val="zh-CN" w:eastAsia="zh-CN" w:bidi="ar-SA"/>
        </w:rPr>
        <w:t>工业和信息化领域</w:t>
      </w:r>
      <w:r>
        <w:rPr>
          <w:rFonts w:hint="eastAsia" w:ascii="仿宋_GB2312" w:hAnsi="仿宋_GB2312" w:eastAsia="仿宋_GB2312" w:cs="仿宋_GB2312"/>
          <w:b w:val="0"/>
          <w:bCs w:val="0"/>
          <w:color w:val="auto"/>
          <w:kern w:val="0"/>
          <w:sz w:val="28"/>
          <w:szCs w:val="28"/>
          <w:highlight w:val="none"/>
          <w:lang w:val="en-US" w:eastAsia="zh-CN" w:bidi="ar-SA"/>
        </w:rPr>
        <w:t>的电子信息专业属计算机硬件研发方向，从事软件方向工作的，须参加全国计算机软考以取得专业技术职业资格。</w:t>
      </w:r>
    </w:p>
    <w:p w14:paraId="542A1B83">
      <w:pPr>
        <w:keepNext w:val="0"/>
        <w:keepLines w:val="0"/>
        <w:pageBreakBefore w:val="0"/>
        <w:widowControl w:val="0"/>
        <w:numPr>
          <w:ilvl w:val="0"/>
          <w:numId w:val="0"/>
        </w:numPr>
        <w:kinsoku/>
        <w:wordWrap w:val="0"/>
        <w:overflowPunct/>
        <w:topLinePunct w:val="0"/>
        <w:bidi w:val="0"/>
        <w:adjustRightInd w:val="0"/>
        <w:snapToGrid w:val="0"/>
        <w:spacing w:line="480" w:lineRule="exact"/>
        <w:ind w:left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rPr>
        <w:t>申报方式</w:t>
      </w:r>
      <w:r>
        <w:rPr>
          <w:rFonts w:hint="eastAsia" w:ascii="仿宋_GB2312" w:hAnsi="仿宋_GB2312" w:eastAsia="仿宋_GB2312" w:cs="仿宋_GB2312"/>
          <w:b w:val="0"/>
          <w:bCs w:val="0"/>
          <w:color w:val="auto"/>
          <w:sz w:val="28"/>
          <w:szCs w:val="28"/>
          <w:highlight w:val="none"/>
          <w:lang w:val="en-US" w:eastAsia="zh-CN"/>
        </w:rPr>
        <w:t>:按实际情况选择</w:t>
      </w:r>
      <w:r>
        <w:rPr>
          <w:rFonts w:hint="eastAsia" w:ascii="仿宋_GB2312" w:hAnsi="仿宋_GB2312" w:eastAsia="仿宋_GB2312" w:cs="仿宋_GB2312"/>
          <w:b/>
          <w:bCs/>
          <w:color w:val="auto"/>
          <w:sz w:val="28"/>
          <w:szCs w:val="28"/>
          <w:highlight w:val="none"/>
          <w:lang w:eastAsia="zh-CN"/>
        </w:rPr>
        <w:t>。</w:t>
      </w:r>
    </w:p>
    <w:p w14:paraId="06E89A0A">
      <w:pPr>
        <w:keepNext w:val="0"/>
        <w:keepLines w:val="0"/>
        <w:pageBreakBefore w:val="0"/>
        <w:widowControl w:val="0"/>
        <w:numPr>
          <w:ilvl w:val="0"/>
          <w:numId w:val="0"/>
        </w:numPr>
        <w:kinsoku/>
        <w:wordWrap w:val="0"/>
        <w:overflowPunct/>
        <w:topLinePunct w:val="0"/>
        <w:bidi w:val="0"/>
        <w:adjustRightInd w:val="0"/>
        <w:snapToGrid w:val="0"/>
        <w:spacing w:line="480" w:lineRule="exact"/>
        <w:ind w:firstLine="560" w:firstLineChars="200"/>
        <w:textAlignment w:val="auto"/>
        <w:rPr>
          <w:rFonts w:hint="eastAsia" w:ascii="仿宋_GB2312" w:hAnsi="仿宋_GB2312" w:eastAsia="仿宋_GB2312" w:cs="仿宋_GB2312"/>
          <w:b w:val="0"/>
          <w:bCs w:val="0"/>
          <w:color w:val="auto"/>
          <w:sz w:val="28"/>
          <w:szCs w:val="28"/>
          <w:highlight w:val="none"/>
          <w:lang w:val="zh-CN" w:eastAsia="zh-CN"/>
        </w:rPr>
      </w:pPr>
      <w:r>
        <w:rPr>
          <w:rFonts w:hint="eastAsia" w:ascii="仿宋_GB2312" w:hAnsi="仿宋_GB2312" w:eastAsia="仿宋_GB2312" w:cs="仿宋_GB2312"/>
          <w:b w:val="0"/>
          <w:bCs w:val="0"/>
          <w:color w:val="auto"/>
          <w:sz w:val="28"/>
          <w:szCs w:val="28"/>
          <w:highlight w:val="none"/>
          <w:lang w:val="zh-CN" w:eastAsia="zh-CN"/>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zh-CN" w:eastAsia="zh-CN"/>
        </w:rPr>
        <w:t>）依据现职称或现专业技术类职业资格（如</w:t>
      </w:r>
      <w:r>
        <w:rPr>
          <w:rFonts w:hint="eastAsia" w:ascii="仿宋_GB2312" w:hAnsi="仿宋_GB2312" w:eastAsia="仿宋_GB2312" w:cs="仿宋_GB2312"/>
          <w:b w:val="0"/>
          <w:bCs w:val="0"/>
          <w:color w:val="auto"/>
          <w:sz w:val="28"/>
          <w:szCs w:val="28"/>
          <w:highlight w:val="none"/>
          <w:lang w:val="en-US" w:eastAsia="zh-CN"/>
        </w:rPr>
        <w:t>一级建造师</w:t>
      </w:r>
      <w:r>
        <w:rPr>
          <w:rFonts w:hint="eastAsia" w:ascii="仿宋_GB2312" w:hAnsi="仿宋_GB2312" w:eastAsia="仿宋_GB2312" w:cs="仿宋_GB2312"/>
          <w:b w:val="0"/>
          <w:bCs w:val="0"/>
          <w:color w:val="auto"/>
          <w:sz w:val="28"/>
          <w:szCs w:val="28"/>
          <w:highlight w:val="none"/>
          <w:lang w:val="zh-CN" w:eastAsia="zh-CN"/>
        </w:rPr>
        <w:t>、造价工程师等）申报的，选择“正常晋升”；</w:t>
      </w:r>
    </w:p>
    <w:p w14:paraId="2A85846F">
      <w:pPr>
        <w:keepNext w:val="0"/>
        <w:keepLines w:val="0"/>
        <w:pageBreakBefore w:val="0"/>
        <w:widowControl w:val="0"/>
        <w:numPr>
          <w:ilvl w:val="0"/>
          <w:numId w:val="0"/>
        </w:numPr>
        <w:kinsoku/>
        <w:wordWrap w:val="0"/>
        <w:overflowPunct/>
        <w:topLinePunct w:val="0"/>
        <w:bidi w:val="0"/>
        <w:adjustRightInd w:val="0"/>
        <w:snapToGrid w:val="0"/>
        <w:spacing w:line="480" w:lineRule="exact"/>
        <w:ind w:firstLine="560" w:firstLineChars="200"/>
        <w:textAlignment w:val="auto"/>
        <w:rPr>
          <w:rFonts w:hint="eastAsia" w:ascii="仿宋_GB2312" w:hAnsi="仿宋_GB2312" w:eastAsia="仿宋_GB2312" w:cs="仿宋_GB2312"/>
          <w:b w:val="0"/>
          <w:bCs w:val="0"/>
          <w:color w:val="auto"/>
          <w:sz w:val="28"/>
          <w:szCs w:val="28"/>
          <w:highlight w:val="none"/>
          <w:lang w:val="zh-CN" w:eastAsia="zh-CN"/>
        </w:rPr>
      </w:pPr>
      <w:r>
        <w:rPr>
          <w:rFonts w:hint="eastAsia" w:ascii="仿宋_GB2312" w:hAnsi="仿宋_GB2312" w:eastAsia="仿宋_GB2312" w:cs="仿宋_GB2312"/>
          <w:b w:val="0"/>
          <w:bCs w:val="0"/>
          <w:color w:val="auto"/>
          <w:sz w:val="28"/>
          <w:szCs w:val="28"/>
          <w:highlight w:val="none"/>
          <w:lang w:val="zh-CN" w:eastAsia="zh-CN"/>
        </w:rPr>
        <w:t>（</w:t>
      </w: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val="zh-CN" w:eastAsia="zh-CN"/>
        </w:rPr>
        <w:t>）</w:t>
      </w:r>
      <w:r>
        <w:rPr>
          <w:rFonts w:hint="eastAsia" w:ascii="仿宋_GB2312" w:hAnsi="仿宋_GB2312" w:eastAsia="仿宋_GB2312" w:cs="仿宋_GB2312"/>
          <w:b w:val="0"/>
          <w:bCs w:val="0"/>
          <w:color w:val="auto"/>
          <w:sz w:val="28"/>
          <w:szCs w:val="28"/>
          <w:highlight w:val="none"/>
          <w:lang w:val="en-US" w:eastAsia="zh-CN"/>
        </w:rPr>
        <w:t>依据</w:t>
      </w:r>
      <w:r>
        <w:rPr>
          <w:rFonts w:hint="eastAsia" w:ascii="仿宋_GB2312" w:hAnsi="仿宋_GB2312" w:eastAsia="仿宋_GB2312" w:cs="仿宋_GB2312"/>
          <w:b w:val="0"/>
          <w:bCs w:val="0"/>
          <w:color w:val="auto"/>
          <w:sz w:val="28"/>
          <w:szCs w:val="28"/>
          <w:highlight w:val="none"/>
          <w:lang w:val="zh-CN" w:eastAsia="zh-CN"/>
        </w:rPr>
        <w:t>高技能人才职业资格（技师）申报的，选择“高技能人才贯通”；</w:t>
      </w:r>
    </w:p>
    <w:p w14:paraId="5C875688">
      <w:pPr>
        <w:keepNext w:val="0"/>
        <w:keepLines w:val="0"/>
        <w:pageBreakBefore w:val="0"/>
        <w:widowControl w:val="0"/>
        <w:kinsoku/>
        <w:wordWrap w:val="0"/>
        <w:overflowPunct/>
        <w:topLinePunct w:val="0"/>
        <w:bidi w:val="0"/>
        <w:adjustRightInd w:val="0"/>
        <w:snapToGrid w:val="0"/>
        <w:spacing w:line="48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（3）改系列申报的，选择“改系列评审”。</w:t>
      </w:r>
    </w:p>
    <w:p w14:paraId="1B6C76CA">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申报单位</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一般</w:t>
      </w:r>
      <w:r>
        <w:rPr>
          <w:rFonts w:hint="eastAsia" w:ascii="仿宋_GB2312" w:hAnsi="仿宋_GB2312" w:eastAsia="仿宋_GB2312" w:cs="仿宋_GB2312"/>
          <w:color w:val="auto"/>
          <w:sz w:val="28"/>
          <w:szCs w:val="28"/>
          <w:highlight w:val="none"/>
          <w:lang w:eastAsia="zh-CN"/>
        </w:rPr>
        <w:t>应</w:t>
      </w:r>
      <w:r>
        <w:rPr>
          <w:rFonts w:hint="eastAsia" w:ascii="仿宋_GB2312" w:hAnsi="仿宋_GB2312" w:eastAsia="仿宋_GB2312" w:cs="仿宋_GB2312"/>
          <w:color w:val="auto"/>
          <w:sz w:val="28"/>
          <w:szCs w:val="28"/>
          <w:highlight w:val="none"/>
        </w:rPr>
        <w:t>选择</w:t>
      </w:r>
      <w:r>
        <w:rPr>
          <w:rFonts w:hint="eastAsia" w:ascii="仿宋_GB2312" w:hAnsi="仿宋_GB2312" w:eastAsia="仿宋_GB2312" w:cs="仿宋_GB2312"/>
          <w:color w:val="auto"/>
          <w:sz w:val="28"/>
          <w:szCs w:val="28"/>
          <w:highlight w:val="none"/>
          <w:lang w:val="en-US" w:eastAsia="zh-CN"/>
        </w:rPr>
        <w:t>目前</w:t>
      </w:r>
      <w:r>
        <w:rPr>
          <w:rFonts w:hint="eastAsia" w:ascii="仿宋_GB2312" w:hAnsi="仿宋_GB2312" w:eastAsia="仿宋_GB2312" w:cs="仿宋_GB2312"/>
          <w:color w:val="auto"/>
          <w:sz w:val="28"/>
          <w:szCs w:val="28"/>
          <w:highlight w:val="none"/>
        </w:rPr>
        <w:t>与本人</w:t>
      </w:r>
      <w:r>
        <w:rPr>
          <w:rFonts w:hint="eastAsia" w:ascii="仿宋_GB2312" w:hAnsi="仿宋_GB2312" w:eastAsia="仿宋_GB2312" w:cs="仿宋_GB2312"/>
          <w:color w:val="auto"/>
          <w:sz w:val="28"/>
          <w:szCs w:val="28"/>
          <w:highlight w:val="none"/>
          <w:lang w:val="en-US" w:eastAsia="zh-CN"/>
        </w:rPr>
        <w:t>已</w:t>
      </w:r>
      <w:r>
        <w:rPr>
          <w:rFonts w:hint="eastAsia" w:ascii="仿宋_GB2312" w:hAnsi="仿宋_GB2312" w:eastAsia="仿宋_GB2312" w:cs="仿宋_GB2312"/>
          <w:color w:val="auto"/>
          <w:sz w:val="28"/>
          <w:szCs w:val="28"/>
          <w:highlight w:val="none"/>
        </w:rPr>
        <w:t>建立正式人事劳动关系的单位</w:t>
      </w:r>
      <w:r>
        <w:rPr>
          <w:rFonts w:hint="eastAsia" w:ascii="仿宋_GB2312" w:hAnsi="仿宋_GB2312" w:eastAsia="仿宋_GB2312" w:cs="仿宋_GB2312"/>
          <w:color w:val="auto"/>
          <w:sz w:val="28"/>
          <w:szCs w:val="28"/>
          <w:highlight w:val="none"/>
          <w:lang w:eastAsia="zh-CN"/>
        </w:rPr>
        <w:t>，可</w:t>
      </w:r>
      <w:r>
        <w:rPr>
          <w:rFonts w:hint="eastAsia" w:ascii="仿宋_GB2312" w:hAnsi="仿宋_GB2312" w:eastAsia="仿宋_GB2312" w:cs="仿宋_GB2312"/>
          <w:color w:val="auto"/>
          <w:sz w:val="28"/>
          <w:szCs w:val="28"/>
          <w:highlight w:val="none"/>
        </w:rPr>
        <w:t>通过“</w:t>
      </w:r>
      <w:r>
        <w:rPr>
          <w:rFonts w:hint="eastAsia" w:ascii="仿宋_GB2312" w:hAnsi="仿宋_GB2312" w:eastAsia="仿宋_GB2312" w:cs="仿宋_GB2312"/>
          <w:color w:val="auto"/>
          <w:sz w:val="28"/>
          <w:szCs w:val="28"/>
          <w:highlight w:val="none"/>
          <w:lang w:val="en-US" w:eastAsia="zh-CN"/>
        </w:rPr>
        <w:t>下拉框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查询（</w:t>
      </w:r>
      <w:r>
        <w:rPr>
          <w:rFonts w:hint="eastAsia" w:ascii="仿宋_GB2312" w:hAnsi="仿宋_GB2312" w:eastAsia="仿宋_GB2312" w:cs="仿宋_GB2312"/>
          <w:color w:val="auto"/>
          <w:sz w:val="28"/>
          <w:szCs w:val="28"/>
          <w:highlight w:val="none"/>
          <w:lang w:val="en-US" w:eastAsia="zh-CN"/>
        </w:rPr>
        <w:t>单位须已成功注册账号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05F0241">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注意：</w:t>
      </w:r>
      <w:r>
        <w:rPr>
          <w:rFonts w:hint="eastAsia" w:ascii="仿宋_GB2312" w:hAnsi="仿宋_GB2312" w:eastAsia="仿宋_GB2312" w:cs="仿宋_GB2312"/>
          <w:color w:val="auto"/>
          <w:sz w:val="28"/>
          <w:szCs w:val="28"/>
          <w:highlight w:val="none"/>
          <w:lang w:eastAsia="zh-CN"/>
        </w:rPr>
        <w:t>在二级单位工作且由该单位缴纳社会保险的，</w:t>
      </w:r>
      <w:r>
        <w:rPr>
          <w:rFonts w:hint="eastAsia" w:ascii="仿宋_GB2312" w:hAnsi="仿宋_GB2312" w:eastAsia="仿宋_GB2312" w:cs="仿宋_GB2312"/>
          <w:color w:val="auto"/>
          <w:sz w:val="28"/>
          <w:szCs w:val="28"/>
          <w:highlight w:val="none"/>
          <w:lang w:val="en-US" w:eastAsia="zh-CN"/>
        </w:rPr>
        <w:t>须通过二级单位、一级单位逐级</w:t>
      </w:r>
      <w:r>
        <w:rPr>
          <w:rFonts w:hint="eastAsia" w:ascii="仿宋_GB2312" w:hAnsi="仿宋_GB2312" w:eastAsia="仿宋_GB2312" w:cs="仿宋_GB2312"/>
          <w:color w:val="auto"/>
          <w:sz w:val="28"/>
          <w:szCs w:val="28"/>
          <w:highlight w:val="none"/>
          <w:lang w:eastAsia="zh-CN"/>
        </w:rPr>
        <w:t>上报，不得直接以一级单位作为“申报单位”，</w:t>
      </w:r>
      <w:r>
        <w:rPr>
          <w:rFonts w:hint="eastAsia" w:ascii="仿宋_GB2312" w:hAnsi="仿宋_GB2312" w:eastAsia="仿宋_GB2312" w:cs="仿宋_GB2312"/>
          <w:color w:val="auto"/>
          <w:sz w:val="28"/>
          <w:szCs w:val="28"/>
          <w:highlight w:val="none"/>
          <w:lang w:val="en-US" w:eastAsia="zh-CN"/>
        </w:rPr>
        <w:t>以此类推</w:t>
      </w:r>
      <w:r>
        <w:rPr>
          <w:rFonts w:hint="eastAsia" w:ascii="仿宋_GB2312" w:hAnsi="仿宋_GB2312" w:eastAsia="仿宋_GB2312" w:cs="仿宋_GB2312"/>
          <w:color w:val="auto"/>
          <w:sz w:val="28"/>
          <w:szCs w:val="28"/>
          <w:highlight w:val="none"/>
          <w:lang w:eastAsia="zh-CN"/>
        </w:rPr>
        <w:t>。</w:t>
      </w:r>
    </w:p>
    <w:p w14:paraId="584287C4">
      <w:pPr>
        <w:keepNext w:val="0"/>
        <w:keepLines w:val="0"/>
        <w:widowControl/>
        <w:numPr>
          <w:numId w:val="0"/>
        </w:numPr>
        <w:suppressLineNumbers w:val="0"/>
        <w:ind w:firstLine="562" w:firstLineChars="200"/>
        <w:jc w:val="left"/>
        <w:rPr>
          <w:rFonts w:hint="eastAsia" w:ascii="仿宋_GB2312" w:hAnsi="仿宋_GB2312" w:eastAsia="仿宋_GB2312" w:cs="仿宋_GB2312"/>
          <w:b w:val="0"/>
          <w:bCs w:val="0"/>
          <w:i w:val="0"/>
          <w:caps w:val="0"/>
          <w:color w:val="auto"/>
          <w:spacing w:val="0"/>
          <w:sz w:val="28"/>
          <w:szCs w:val="28"/>
          <w:highlight w:val="none"/>
          <w:u w:val="none"/>
          <w:lang w:val="en-US" w:eastAsia="zh-CN"/>
        </w:rPr>
      </w:pPr>
      <w:r>
        <w:rPr>
          <w:rFonts w:hint="eastAsia" w:ascii="仿宋_GB2312" w:hAnsi="仿宋_GB2312" w:eastAsia="仿宋_GB2312" w:cs="仿宋_GB2312"/>
          <w:b/>
          <w:bCs/>
          <w:i w:val="0"/>
          <w:caps w:val="0"/>
          <w:color w:val="auto"/>
          <w:spacing w:val="0"/>
          <w:sz w:val="28"/>
          <w:szCs w:val="28"/>
          <w:highlight w:val="none"/>
          <w:u w:val="none"/>
          <w:lang w:val="en-US" w:eastAsia="zh-CN"/>
        </w:rPr>
        <w:t>8.与申报单位关系</w:t>
      </w:r>
      <w:r>
        <w:rPr>
          <w:rFonts w:hint="eastAsia" w:ascii="仿宋_GB2312" w:hAnsi="仿宋_GB2312" w:eastAsia="仿宋_GB2312" w:cs="仿宋_GB2312"/>
          <w:b w:val="0"/>
          <w:bCs w:val="0"/>
          <w:i w:val="0"/>
          <w:caps w:val="0"/>
          <w:color w:val="auto"/>
          <w:spacing w:val="0"/>
          <w:sz w:val="28"/>
          <w:szCs w:val="28"/>
          <w:highlight w:val="none"/>
          <w:u w:val="none"/>
          <w:lang w:val="en-US" w:eastAsia="zh-CN"/>
        </w:rPr>
        <w:t>：</w:t>
      </w:r>
    </w:p>
    <w:p w14:paraId="3B92AFB3">
      <w:pPr>
        <w:keepNext w:val="0"/>
        <w:keepLines w:val="0"/>
        <w:widowControl/>
        <w:numPr>
          <w:numId w:val="0"/>
        </w:numPr>
        <w:suppressLineNumbers w:val="0"/>
        <w:ind w:firstLine="560" w:firstLineChars="200"/>
        <w:jc w:val="left"/>
        <w:rPr>
          <w:rFonts w:hint="eastAsia" w:ascii="仿宋_GB2312" w:hAnsi="仿宋_GB2312" w:eastAsia="仿宋_GB2312" w:cs="仿宋_GB2312"/>
          <w:b w:val="0"/>
          <w:bCs w:val="0"/>
          <w:i w:val="0"/>
          <w:caps w:val="0"/>
          <w:color w:val="auto"/>
          <w:spacing w:val="0"/>
          <w:sz w:val="28"/>
          <w:szCs w:val="28"/>
          <w:highlight w:val="none"/>
          <w:u w:val="none"/>
          <w:lang w:val="en-US" w:eastAsia="zh-CN"/>
        </w:rPr>
      </w:pPr>
      <w:r>
        <w:rPr>
          <w:rFonts w:hint="eastAsia" w:ascii="仿宋_GB2312" w:hAnsi="仿宋_GB2312" w:eastAsia="仿宋_GB2312" w:cs="仿宋_GB2312"/>
          <w:b w:val="0"/>
          <w:bCs w:val="0"/>
          <w:i w:val="0"/>
          <w:caps w:val="0"/>
          <w:color w:val="auto"/>
          <w:spacing w:val="0"/>
          <w:sz w:val="28"/>
          <w:szCs w:val="28"/>
          <w:highlight w:val="none"/>
          <w:u w:val="none"/>
          <w:lang w:val="en-US" w:eastAsia="zh-CN"/>
        </w:rPr>
        <w:t>申报单位和社保缴纳单位应一致的，一般选择“正式职工”；</w:t>
      </w:r>
    </w:p>
    <w:p w14:paraId="0574E56B">
      <w:pPr>
        <w:keepNext w:val="0"/>
        <w:keepLines w:val="0"/>
        <w:widowControl/>
        <w:numPr>
          <w:numId w:val="0"/>
        </w:numPr>
        <w:suppressLineNumbers w:val="0"/>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i w:val="0"/>
          <w:caps w:val="0"/>
          <w:color w:val="auto"/>
          <w:spacing w:val="0"/>
          <w:sz w:val="28"/>
          <w:szCs w:val="28"/>
          <w:highlight w:val="none"/>
          <w:u w:val="none"/>
          <w:lang w:val="en-US" w:eastAsia="zh-CN"/>
        </w:rPr>
        <w:t>不一致的，如劳务派遣的，还需填写劳务派遣单位，并在“上传其它附件”模块上传劳务派遣协议、社保证明、劳动合同等材料（证明申报人、申报单位与劳务派遣单位的三方关系）。</w:t>
      </w:r>
    </w:p>
    <w:p w14:paraId="2678FE20">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是否委托评审</w:t>
      </w:r>
      <w:r>
        <w:rPr>
          <w:rFonts w:hint="eastAsia" w:ascii="仿宋_GB2312" w:hAnsi="仿宋_GB2312" w:eastAsia="仿宋_GB2312" w:cs="仿宋_GB2312"/>
          <w:b w:val="0"/>
          <w:bCs w:val="0"/>
          <w:i w:val="0"/>
          <w:caps w:val="0"/>
          <w:color w:val="auto"/>
          <w:spacing w:val="0"/>
          <w:sz w:val="28"/>
          <w:szCs w:val="28"/>
          <w:highlight w:val="none"/>
          <w:u w:val="none"/>
          <w:lang w:val="en-US" w:eastAsia="zh-CN"/>
        </w:rPr>
        <w:t>：</w:t>
      </w:r>
      <w:r>
        <w:rPr>
          <w:rFonts w:hint="eastAsia" w:ascii="仿宋_GB2312" w:hAnsi="仿宋_GB2312" w:eastAsia="仿宋_GB2312" w:cs="仿宋_GB2312"/>
          <w:color w:val="auto"/>
          <w:sz w:val="28"/>
          <w:szCs w:val="28"/>
          <w:highlight w:val="none"/>
        </w:rPr>
        <w:t>选“否”。</w:t>
      </w:r>
    </w:p>
    <w:p w14:paraId="192FD3B3">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b/>
          <w:bCs/>
          <w:color w:val="auto"/>
          <w:sz w:val="28"/>
          <w:szCs w:val="28"/>
          <w:highlight w:val="none"/>
        </w:rPr>
        <w:t>参加工作时间</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专业工作年限</w:t>
      </w:r>
      <w:r>
        <w:rPr>
          <w:rFonts w:hint="eastAsia" w:ascii="仿宋_GB2312" w:hAnsi="仿宋_GB2312" w:eastAsia="仿宋_GB2312" w:cs="仿宋_GB2312"/>
          <w:b/>
          <w:bCs/>
          <w:color w:val="auto"/>
          <w:sz w:val="28"/>
          <w:szCs w:val="28"/>
          <w:highlight w:val="none"/>
          <w:lang w:eastAsia="zh-CN"/>
        </w:rPr>
        <w:t>：</w:t>
      </w:r>
    </w:p>
    <w:p w14:paraId="7F0AA473">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参加工作时间按首次参加工作时间填写</w:t>
      </w:r>
      <w:r>
        <w:rPr>
          <w:rFonts w:hint="eastAsia" w:ascii="仿宋_GB2312" w:hAnsi="仿宋_GB2312" w:eastAsia="仿宋_GB2312" w:cs="仿宋_GB2312"/>
          <w:color w:val="auto"/>
          <w:sz w:val="28"/>
          <w:szCs w:val="28"/>
          <w:highlight w:val="none"/>
          <w:lang w:eastAsia="zh-CN"/>
        </w:rPr>
        <w:t>（统招生一般在大学毕业后，在校</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eastAsia="zh-CN"/>
        </w:rPr>
        <w:t>实习</w:t>
      </w:r>
      <w:r>
        <w:rPr>
          <w:rFonts w:hint="eastAsia" w:ascii="仿宋_GB2312" w:hAnsi="仿宋_GB2312" w:eastAsia="仿宋_GB2312" w:cs="仿宋_GB2312"/>
          <w:color w:val="auto"/>
          <w:sz w:val="28"/>
          <w:szCs w:val="28"/>
          <w:highlight w:val="none"/>
          <w:lang w:val="en-US" w:eastAsia="zh-CN"/>
        </w:rPr>
        <w:t>期</w:t>
      </w:r>
      <w:r>
        <w:rPr>
          <w:rFonts w:hint="eastAsia" w:ascii="仿宋_GB2312" w:hAnsi="仿宋_GB2312" w:eastAsia="仿宋_GB2312" w:cs="仿宋_GB2312"/>
          <w:color w:val="auto"/>
          <w:sz w:val="28"/>
          <w:szCs w:val="28"/>
          <w:highlight w:val="none"/>
          <w:lang w:eastAsia="zh-CN"/>
        </w:rPr>
        <w:t>不算），</w:t>
      </w:r>
      <w:r>
        <w:rPr>
          <w:rFonts w:hint="eastAsia" w:ascii="仿宋_GB2312" w:hAnsi="仿宋_GB2312" w:eastAsia="仿宋_GB2312" w:cs="仿宋_GB2312"/>
          <w:color w:val="auto"/>
          <w:sz w:val="28"/>
          <w:szCs w:val="28"/>
          <w:highlight w:val="none"/>
          <w:lang w:val="en-US" w:eastAsia="zh-CN"/>
        </w:rPr>
        <w:t>应与“工作经历”栏目中的“开始时间”一致。</w:t>
      </w:r>
    </w:p>
    <w:p w14:paraId="5E03BA2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专业工作年限指实际从事专业技术工作的年限</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事业单位扣除管理岗工作年限</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，按周年计算，中间中断的，扣除间断时间累计计算。</w:t>
      </w:r>
    </w:p>
    <w:p w14:paraId="70B7FBFA">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i w:val="0"/>
          <w:caps w:val="0"/>
          <w:color w:val="auto"/>
          <w:spacing w:val="0"/>
          <w:sz w:val="28"/>
          <w:szCs w:val="28"/>
          <w:highlight w:val="none"/>
          <w:u w:val="none"/>
          <w:lang w:val="en-US" w:eastAsia="zh-CN"/>
        </w:rPr>
      </w:pPr>
      <w:r>
        <w:rPr>
          <w:rFonts w:hint="eastAsia" w:ascii="黑体" w:hAnsi="黑体" w:eastAsia="黑体" w:cs="黑体"/>
          <w:color w:val="auto"/>
          <w:sz w:val="28"/>
          <w:szCs w:val="28"/>
          <w:highlight w:val="none"/>
          <w:lang w:val="en-US" w:eastAsia="zh-CN"/>
        </w:rPr>
        <w:t>五、基本信息</w:t>
      </w:r>
    </w:p>
    <w:p w14:paraId="7850753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1.上传近期</w:t>
      </w:r>
      <w:r>
        <w:rPr>
          <w:rFonts w:hint="eastAsia" w:ascii="仿宋_GB2312" w:hAnsi="仿宋_GB2312" w:eastAsia="仿宋_GB2312" w:cs="仿宋_GB2312"/>
          <w:b/>
          <w:bCs/>
          <w:i w:val="0"/>
          <w:caps w:val="0"/>
          <w:color w:val="auto"/>
          <w:spacing w:val="0"/>
          <w:sz w:val="28"/>
          <w:szCs w:val="28"/>
          <w:highlight w:val="none"/>
          <w:u w:val="none"/>
          <w:lang w:val="en-US" w:eastAsia="zh-CN"/>
        </w:rPr>
        <w:t>2寸正式免冠照片</w:t>
      </w:r>
      <w:r>
        <w:rPr>
          <w:rFonts w:hint="eastAsia" w:ascii="仿宋_GB2312" w:hAnsi="仿宋_GB2312" w:eastAsia="仿宋_GB2312" w:cs="仿宋_GB2312"/>
          <w:i w:val="0"/>
          <w:caps w:val="0"/>
          <w:color w:val="auto"/>
          <w:spacing w:val="0"/>
          <w:sz w:val="28"/>
          <w:szCs w:val="28"/>
          <w:highlight w:val="none"/>
          <w:u w:val="none"/>
          <w:lang w:val="en-US" w:eastAsia="zh-CN"/>
        </w:rPr>
        <w:t>。</w:t>
      </w:r>
    </w:p>
    <w:p w14:paraId="0D545BE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2.点“</w:t>
      </w:r>
      <w:r>
        <w:rPr>
          <w:rFonts w:hint="eastAsia" w:ascii="仿宋_GB2312" w:hAnsi="仿宋_GB2312" w:eastAsia="仿宋_GB2312" w:cs="仿宋_GB2312"/>
          <w:b/>
          <w:bCs/>
          <w:i w:val="0"/>
          <w:caps w:val="0"/>
          <w:color w:val="auto"/>
          <w:spacing w:val="0"/>
          <w:sz w:val="28"/>
          <w:szCs w:val="28"/>
          <w:highlight w:val="none"/>
          <w:u w:val="none"/>
          <w:lang w:val="en-US" w:eastAsia="zh-CN"/>
        </w:rPr>
        <w:t>获取社保缴费信息</w:t>
      </w:r>
      <w:r>
        <w:rPr>
          <w:rFonts w:hint="eastAsia" w:ascii="仿宋_GB2312" w:hAnsi="仿宋_GB2312" w:eastAsia="仿宋_GB2312" w:cs="仿宋_GB2312"/>
          <w:i w:val="0"/>
          <w:caps w:val="0"/>
          <w:color w:val="auto"/>
          <w:spacing w:val="0"/>
          <w:sz w:val="28"/>
          <w:szCs w:val="28"/>
          <w:highlight w:val="none"/>
          <w:u w:val="none"/>
          <w:lang w:val="en-US" w:eastAsia="zh-CN"/>
        </w:rPr>
        <w:t>”，选取从事本专业工作以来的缴费起止年月。社保缴纳单位与申报单位不一致的，在“上传其它附件”模块上传社保证明、劳务派遣协议等，证明与申报人的三方关系。</w:t>
      </w:r>
    </w:p>
    <w:p w14:paraId="2BB1C2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3.有更名等情况的，点“</w:t>
      </w:r>
      <w:r>
        <w:rPr>
          <w:rFonts w:hint="eastAsia" w:ascii="仿宋_GB2312" w:hAnsi="仿宋_GB2312" w:eastAsia="仿宋_GB2312" w:cs="仿宋_GB2312"/>
          <w:b/>
          <w:bCs/>
          <w:i w:val="0"/>
          <w:caps w:val="0"/>
          <w:color w:val="auto"/>
          <w:spacing w:val="0"/>
          <w:sz w:val="28"/>
          <w:szCs w:val="28"/>
          <w:highlight w:val="none"/>
          <w:u w:val="none"/>
          <w:lang w:val="en-US" w:eastAsia="zh-CN"/>
        </w:rPr>
        <w:t>身份证照信息检查</w:t>
      </w:r>
      <w:r>
        <w:rPr>
          <w:rFonts w:hint="eastAsia" w:ascii="仿宋_GB2312" w:hAnsi="仿宋_GB2312" w:eastAsia="仿宋_GB2312" w:cs="仿宋_GB2312"/>
          <w:i w:val="0"/>
          <w:caps w:val="0"/>
          <w:color w:val="auto"/>
          <w:spacing w:val="0"/>
          <w:sz w:val="28"/>
          <w:szCs w:val="28"/>
          <w:highlight w:val="none"/>
          <w:u w:val="none"/>
          <w:lang w:val="en-US" w:eastAsia="zh-CN"/>
        </w:rPr>
        <w:t>”，调取身份证信息，并在“上传身份证材料”提交身份证明材料；</w:t>
      </w:r>
    </w:p>
    <w:p w14:paraId="183B9202">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4.如涉及档案出生日期与身份证不一致，可在“</w:t>
      </w:r>
      <w:r>
        <w:rPr>
          <w:rFonts w:hint="eastAsia" w:ascii="仿宋_GB2312" w:hAnsi="仿宋_GB2312" w:eastAsia="仿宋_GB2312" w:cs="仿宋_GB2312"/>
          <w:b/>
          <w:bCs/>
          <w:i w:val="0"/>
          <w:caps w:val="0"/>
          <w:color w:val="auto"/>
          <w:spacing w:val="0"/>
          <w:sz w:val="28"/>
          <w:szCs w:val="28"/>
          <w:highlight w:val="none"/>
          <w:u w:val="none"/>
          <w:lang w:val="en-US" w:eastAsia="zh-CN"/>
        </w:rPr>
        <w:t>档案出生日期修改证明</w:t>
      </w:r>
      <w:r>
        <w:rPr>
          <w:rFonts w:hint="eastAsia" w:ascii="仿宋_GB2312" w:hAnsi="仿宋_GB2312" w:eastAsia="仿宋_GB2312" w:cs="仿宋_GB2312"/>
          <w:i w:val="0"/>
          <w:caps w:val="0"/>
          <w:color w:val="auto"/>
          <w:spacing w:val="0"/>
          <w:sz w:val="28"/>
          <w:szCs w:val="28"/>
          <w:highlight w:val="none"/>
          <w:u w:val="none"/>
          <w:lang w:val="en-US" w:eastAsia="zh-CN"/>
        </w:rPr>
        <w:t>”提交相关证明材料。</w:t>
      </w:r>
    </w:p>
    <w:p w14:paraId="6C5F3941">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六、学历信息</w:t>
      </w:r>
    </w:p>
    <w:p w14:paraId="361AE0BE">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国标楷体" w:hAnsi="国标楷体" w:eastAsia="国标楷体" w:cs="国标楷体"/>
          <w:b/>
          <w:bCs/>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（一）信息填报及上传材料要求</w:t>
      </w:r>
    </w:p>
    <w:p w14:paraId="581156A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bCs/>
          <w:color w:val="auto"/>
          <w:sz w:val="28"/>
          <w:szCs w:val="28"/>
          <w:highlight w:val="none"/>
          <w:u w:val="none"/>
          <w:lang w:val="en-US" w:eastAsia="zh-CN"/>
        </w:rPr>
        <w:t>1.信息填报。</w:t>
      </w:r>
      <w:r>
        <w:rPr>
          <w:rFonts w:hint="eastAsia" w:ascii="仿宋_GB2312" w:hAnsi="仿宋_GB2312" w:eastAsia="仿宋_GB2312" w:cs="仿宋_GB2312"/>
          <w:b/>
          <w:bCs/>
          <w:color w:val="auto"/>
          <w:sz w:val="28"/>
          <w:szCs w:val="28"/>
          <w:highlight w:val="none"/>
          <w:u w:val="none"/>
          <w:lang w:eastAsia="zh-CN"/>
        </w:rPr>
        <w:t>填写</w:t>
      </w:r>
      <w:r>
        <w:rPr>
          <w:rFonts w:hint="eastAsia" w:ascii="仿宋_GB2312" w:hAnsi="仿宋_GB2312" w:eastAsia="仿宋_GB2312" w:cs="仿宋_GB2312"/>
          <w:b/>
          <w:bCs/>
          <w:color w:val="auto"/>
          <w:sz w:val="28"/>
          <w:szCs w:val="28"/>
          <w:highlight w:val="none"/>
          <w:u w:val="none"/>
          <w:lang w:val="en-US" w:eastAsia="zh-CN"/>
        </w:rPr>
        <w:t>的毕业时间、毕业院校及专业等</w:t>
      </w:r>
      <w:r>
        <w:rPr>
          <w:rFonts w:hint="eastAsia" w:ascii="仿宋_GB2312" w:hAnsi="仿宋_GB2312" w:eastAsia="仿宋_GB2312" w:cs="仿宋_GB2312"/>
          <w:b/>
          <w:bCs/>
          <w:color w:val="auto"/>
          <w:sz w:val="28"/>
          <w:szCs w:val="28"/>
          <w:highlight w:val="none"/>
          <w:u w:val="none"/>
          <w:lang w:eastAsia="zh-CN"/>
        </w:rPr>
        <w:t>内容</w:t>
      </w:r>
      <w:r>
        <w:rPr>
          <w:rFonts w:hint="eastAsia" w:ascii="仿宋_GB2312" w:hAnsi="仿宋_GB2312" w:eastAsia="仿宋_GB2312" w:cs="仿宋_GB2312"/>
          <w:b/>
          <w:bCs/>
          <w:color w:val="auto"/>
          <w:sz w:val="28"/>
          <w:szCs w:val="28"/>
          <w:highlight w:val="none"/>
          <w:u w:val="none"/>
          <w:lang w:val="en-US" w:eastAsia="zh-CN"/>
        </w:rPr>
        <w:t>须与学历（学位）证书记载完全一致。</w:t>
      </w:r>
      <w:r>
        <w:rPr>
          <w:rFonts w:hint="eastAsia" w:ascii="仿宋_GB2312" w:hAnsi="仿宋_GB2312" w:eastAsia="仿宋_GB2312" w:cs="仿宋_GB2312"/>
          <w:b w:val="0"/>
          <w:bCs w:val="0"/>
          <w:color w:val="auto"/>
          <w:sz w:val="28"/>
          <w:szCs w:val="28"/>
          <w:highlight w:val="none"/>
          <w:u w:val="none"/>
          <w:lang w:eastAsia="zh-CN"/>
        </w:rPr>
        <w:t>评审依据学历</w:t>
      </w:r>
      <w:r>
        <w:rPr>
          <w:rFonts w:hint="eastAsia" w:ascii="仿宋_GB2312" w:hAnsi="仿宋_GB2312" w:eastAsia="仿宋_GB2312" w:cs="仿宋_GB2312"/>
          <w:b w:val="0"/>
          <w:bCs w:val="0"/>
          <w:color w:val="auto"/>
          <w:sz w:val="28"/>
          <w:szCs w:val="28"/>
          <w:highlight w:val="none"/>
          <w:u w:val="none"/>
          <w:lang w:val="en-US" w:eastAsia="zh-CN"/>
        </w:rPr>
        <w:t>若</w:t>
      </w:r>
      <w:r>
        <w:rPr>
          <w:rFonts w:hint="eastAsia" w:ascii="仿宋_GB2312" w:hAnsi="仿宋_GB2312" w:eastAsia="仿宋_GB2312" w:cs="仿宋_GB2312"/>
          <w:b w:val="0"/>
          <w:bCs w:val="0"/>
          <w:color w:val="auto"/>
          <w:kern w:val="0"/>
          <w:sz w:val="28"/>
          <w:szCs w:val="28"/>
          <w:highlight w:val="none"/>
          <w:lang w:val="en-US" w:eastAsia="zh-CN" w:bidi="ar-SA"/>
        </w:rPr>
        <w:t>与全日制学历相同，可点击“复制”。</w:t>
      </w:r>
    </w:p>
    <w:p w14:paraId="20F9E8D4">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b w:val="0"/>
          <w:bCs w:val="0"/>
          <w:color w:val="auto"/>
          <w:kern w:val="0"/>
          <w:sz w:val="28"/>
          <w:szCs w:val="28"/>
          <w:highlight w:val="none"/>
          <w:lang w:val="zh-CN" w:eastAsia="zh-CN" w:bidi="ar-SA"/>
        </w:rPr>
        <w:t>（</w:t>
      </w:r>
      <w:r>
        <w:rPr>
          <w:rFonts w:hint="eastAsia" w:ascii="仿宋_GB2312" w:hAnsi="仿宋_GB2312" w:eastAsia="仿宋_GB2312" w:cs="仿宋_GB2312"/>
          <w:b w:val="0"/>
          <w:bCs w:val="0"/>
          <w:color w:val="auto"/>
          <w:kern w:val="0"/>
          <w:sz w:val="28"/>
          <w:szCs w:val="28"/>
          <w:highlight w:val="none"/>
          <w:lang w:val="en-US" w:eastAsia="zh-CN" w:bidi="ar-SA"/>
        </w:rPr>
        <w:t>1</w:t>
      </w:r>
      <w:r>
        <w:rPr>
          <w:rFonts w:hint="eastAsia" w:ascii="仿宋_GB2312" w:hAnsi="仿宋_GB2312" w:eastAsia="仿宋_GB2312" w:cs="仿宋_GB2312"/>
          <w:b w:val="0"/>
          <w:bCs w:val="0"/>
          <w:color w:val="auto"/>
          <w:kern w:val="0"/>
          <w:sz w:val="28"/>
          <w:szCs w:val="28"/>
          <w:highlight w:val="none"/>
          <w:lang w:val="zh-CN" w:eastAsia="zh-CN" w:bidi="ar-SA"/>
        </w:rPr>
        <w:t>）</w:t>
      </w:r>
      <w:r>
        <w:rPr>
          <w:rFonts w:hint="eastAsia" w:ascii="仿宋_GB2312" w:hAnsi="仿宋_GB2312" w:eastAsia="仿宋_GB2312" w:cs="仿宋_GB2312"/>
          <w:b/>
          <w:bCs/>
          <w:color w:val="auto"/>
          <w:sz w:val="28"/>
          <w:szCs w:val="28"/>
          <w:highlight w:val="none"/>
          <w:u w:val="none"/>
        </w:rPr>
        <w:t>全日制学历</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val="0"/>
          <w:bCs w:val="0"/>
          <w:color w:val="auto"/>
          <w:kern w:val="0"/>
          <w:sz w:val="28"/>
          <w:szCs w:val="28"/>
          <w:highlight w:val="none"/>
          <w:u w:val="none"/>
          <w:lang w:val="en-US" w:eastAsia="zh-CN" w:bidi="ar-SA"/>
        </w:rPr>
        <w:t>一般指国家统招学历，包括高中学历、统招中专、高考统招学历及军校（有军籍）统招的专科、本科学历。据实填写，例如高中学历的，专业和学位填“无”即可。</w:t>
      </w:r>
    </w:p>
    <w:p w14:paraId="1F0C12C0">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zh-CN" w:eastAsia="zh-CN" w:bidi="ar-SA"/>
        </w:rPr>
        <w:t>（</w:t>
      </w:r>
      <w:r>
        <w:rPr>
          <w:rFonts w:hint="eastAsia" w:ascii="仿宋_GB2312" w:hAnsi="仿宋_GB2312" w:eastAsia="仿宋_GB2312" w:cs="仿宋_GB2312"/>
          <w:b w:val="0"/>
          <w:bCs w:val="0"/>
          <w:color w:val="auto"/>
          <w:kern w:val="0"/>
          <w:sz w:val="28"/>
          <w:szCs w:val="28"/>
          <w:highlight w:val="none"/>
          <w:lang w:val="en-US" w:eastAsia="zh-CN" w:bidi="ar-SA"/>
        </w:rPr>
        <w:t>2</w:t>
      </w:r>
      <w:r>
        <w:rPr>
          <w:rFonts w:hint="eastAsia" w:ascii="仿宋_GB2312" w:hAnsi="仿宋_GB2312" w:eastAsia="仿宋_GB2312" w:cs="仿宋_GB2312"/>
          <w:b w:val="0"/>
          <w:bCs w:val="0"/>
          <w:color w:val="auto"/>
          <w:kern w:val="0"/>
          <w:sz w:val="28"/>
          <w:szCs w:val="28"/>
          <w:highlight w:val="none"/>
          <w:lang w:val="zh-CN" w:eastAsia="zh-CN" w:bidi="ar-SA"/>
        </w:rPr>
        <w:t>）</w:t>
      </w:r>
      <w:r>
        <w:rPr>
          <w:rFonts w:hint="eastAsia" w:ascii="仿宋_GB2312" w:hAnsi="仿宋_GB2312" w:eastAsia="仿宋_GB2312" w:cs="仿宋_GB2312"/>
          <w:b/>
          <w:bCs/>
          <w:color w:val="auto"/>
          <w:sz w:val="28"/>
          <w:szCs w:val="28"/>
          <w:highlight w:val="none"/>
          <w:u w:val="none"/>
        </w:rPr>
        <w:t>评审依据学历</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val="0"/>
          <w:bCs w:val="0"/>
          <w:color w:val="auto"/>
          <w:kern w:val="0"/>
          <w:sz w:val="28"/>
          <w:szCs w:val="28"/>
          <w:highlight w:val="none"/>
          <w:lang w:val="en-US" w:eastAsia="zh-CN" w:bidi="ar-SA"/>
        </w:rPr>
        <w:t>一是</w:t>
      </w:r>
      <w:r>
        <w:rPr>
          <w:rFonts w:hint="eastAsia" w:ascii="仿宋_GB2312" w:hAnsi="仿宋_GB2312" w:eastAsia="仿宋_GB2312" w:cs="仿宋_GB2312"/>
          <w:b w:val="0"/>
          <w:bCs w:val="0"/>
          <w:color w:val="auto"/>
          <w:kern w:val="0"/>
          <w:sz w:val="28"/>
          <w:szCs w:val="28"/>
          <w:highlight w:val="none"/>
          <w:u w:val="none"/>
          <w:lang w:val="en-US" w:eastAsia="zh-CN" w:bidi="ar-SA"/>
        </w:rPr>
        <w:t>学信网可</w:t>
      </w:r>
      <w:r>
        <w:rPr>
          <w:rFonts w:hint="eastAsia" w:ascii="仿宋_GB2312" w:hAnsi="仿宋_GB2312" w:eastAsia="仿宋_GB2312" w:cs="仿宋_GB2312"/>
          <w:b w:val="0"/>
          <w:bCs w:val="0"/>
          <w:color w:val="auto"/>
          <w:kern w:val="0"/>
          <w:sz w:val="28"/>
          <w:szCs w:val="28"/>
          <w:highlight w:val="none"/>
          <w:lang w:val="en-US" w:eastAsia="zh-CN" w:bidi="ar-SA"/>
        </w:rPr>
        <w:t>查的最高学历，国家承认的非全日制高职、网络教育、成人教育（含夜大、函授、脱产、业余）等，</w:t>
      </w:r>
      <w:r>
        <w:rPr>
          <w:rFonts w:hint="eastAsia" w:ascii="仿宋_GB2312" w:hAnsi="仿宋_GB2312" w:eastAsia="仿宋_GB2312" w:cs="仿宋_GB2312"/>
          <w:b/>
          <w:bCs/>
          <w:color w:val="auto"/>
          <w:sz w:val="28"/>
          <w:szCs w:val="28"/>
          <w:highlight w:val="none"/>
        </w:rPr>
        <w:t>“学信网验证码”</w:t>
      </w:r>
      <w:r>
        <w:rPr>
          <w:rFonts w:hint="eastAsia" w:ascii="仿宋_GB2312" w:hAnsi="仿宋_GB2312" w:eastAsia="仿宋_GB2312" w:cs="仿宋_GB2312"/>
          <w:b/>
          <w:bCs/>
          <w:color w:val="auto"/>
          <w:sz w:val="28"/>
          <w:szCs w:val="28"/>
          <w:highlight w:val="none"/>
          <w:lang w:eastAsia="zh-CN"/>
        </w:rPr>
        <w:t>为必填项（</w:t>
      </w:r>
      <w:r>
        <w:rPr>
          <w:rFonts w:hint="eastAsia" w:ascii="仿宋_GB2312" w:hAnsi="仿宋_GB2312" w:eastAsia="仿宋_GB2312" w:cs="仿宋_GB2312"/>
          <w:b/>
          <w:bCs/>
          <w:color w:val="auto"/>
          <w:sz w:val="28"/>
          <w:szCs w:val="28"/>
          <w:highlight w:val="none"/>
          <w:lang w:val="en-US" w:eastAsia="zh-CN"/>
        </w:rPr>
        <w:t>即学信网《学历证书电子注册备案表》中的在线验证码</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u w:val="none"/>
          <w:lang w:val="en-US" w:eastAsia="zh-CN" w:bidi="ar-SA"/>
        </w:rPr>
        <w:t>二是</w:t>
      </w:r>
      <w:r>
        <w:rPr>
          <w:rFonts w:hint="eastAsia" w:ascii="仿宋_GB2312" w:hAnsi="仿宋_GB2312" w:eastAsia="仿宋_GB2312" w:cs="仿宋_GB2312"/>
          <w:b w:val="0"/>
          <w:bCs w:val="0"/>
          <w:color w:val="auto"/>
          <w:kern w:val="0"/>
          <w:sz w:val="28"/>
          <w:szCs w:val="28"/>
          <w:highlight w:val="none"/>
          <w:u w:val="none"/>
          <w:lang w:val="en-US" w:eastAsia="zh-CN" w:bidi="ar-SA"/>
        </w:rPr>
        <w:t>学信网不可</w:t>
      </w:r>
      <w:r>
        <w:rPr>
          <w:rFonts w:hint="eastAsia" w:ascii="仿宋_GB2312" w:hAnsi="仿宋_GB2312" w:eastAsia="仿宋_GB2312" w:cs="仿宋_GB2312"/>
          <w:b w:val="0"/>
          <w:bCs w:val="0"/>
          <w:color w:val="auto"/>
          <w:kern w:val="0"/>
          <w:sz w:val="28"/>
          <w:szCs w:val="28"/>
          <w:highlight w:val="none"/>
          <w:lang w:val="en-US" w:eastAsia="zh-CN" w:bidi="ar-SA"/>
        </w:rPr>
        <w:t>查的</w:t>
      </w:r>
      <w:r>
        <w:rPr>
          <w:rFonts w:hint="eastAsia" w:ascii="仿宋_GB2312" w:eastAsia="仿宋_GB2312" w:cs="Times New Roman" w:hAnsiTheme="minorEastAsia"/>
          <w:snapToGrid w:val="0"/>
          <w:color w:val="auto"/>
          <w:kern w:val="0"/>
          <w:sz w:val="28"/>
          <w:szCs w:val="28"/>
          <w:highlight w:val="none"/>
          <w14:ligatures w14:val="none"/>
        </w:rPr>
        <w:t>国（境）外</w:t>
      </w:r>
      <w:r>
        <w:rPr>
          <w:rFonts w:hint="eastAsia" w:ascii="仿宋_GB2312" w:eastAsia="仿宋_GB2312" w:cs="Times New Roman" w:hAnsiTheme="minorEastAsia"/>
          <w:snapToGrid w:val="0"/>
          <w:color w:val="auto"/>
          <w:kern w:val="0"/>
          <w:sz w:val="28"/>
          <w:szCs w:val="28"/>
          <w:highlight w:val="none"/>
          <w:lang w:eastAsia="zh-CN"/>
          <w14:ligatures w14:val="none"/>
        </w:rPr>
        <w:t>学历、</w:t>
      </w:r>
      <w:r>
        <w:rPr>
          <w:rFonts w:hint="eastAsia" w:ascii="仿宋_GB2312" w:hAnsi="仿宋_GB2312" w:eastAsia="仿宋_GB2312" w:cs="仿宋_GB2312"/>
          <w:color w:val="auto"/>
          <w:sz w:val="28"/>
          <w:szCs w:val="28"/>
          <w:highlight w:val="none"/>
          <w:lang w:eastAsia="zh-CN"/>
        </w:rPr>
        <w:t>党校学历、技工院校学历等，</w:t>
      </w:r>
      <w:r>
        <w:rPr>
          <w:rFonts w:hint="eastAsia" w:ascii="仿宋_GB2312" w:hAnsi="仿宋_GB2312" w:eastAsia="仿宋_GB2312" w:cs="仿宋_GB2312"/>
          <w:color w:val="auto"/>
          <w:sz w:val="28"/>
          <w:szCs w:val="28"/>
          <w:highlight w:val="none"/>
          <w:lang w:val="en-US" w:eastAsia="zh-CN"/>
        </w:rPr>
        <w:t>据实</w:t>
      </w:r>
      <w:r>
        <w:rPr>
          <w:rFonts w:hint="eastAsia" w:ascii="仿宋_GB2312" w:hAnsi="仿宋_GB2312" w:eastAsia="仿宋_GB2312" w:cs="仿宋_GB2312"/>
          <w:color w:val="auto"/>
          <w:sz w:val="28"/>
          <w:szCs w:val="28"/>
          <w:highlight w:val="none"/>
          <w:lang w:eastAsia="zh-CN"/>
        </w:rPr>
        <w:t>填写，无须填写</w:t>
      </w:r>
      <w:r>
        <w:rPr>
          <w:rFonts w:hint="eastAsia" w:ascii="仿宋_GB2312" w:hAnsi="仿宋_GB2312" w:eastAsia="仿宋_GB2312" w:cs="仿宋_GB2312"/>
          <w:color w:val="auto"/>
          <w:sz w:val="28"/>
          <w:szCs w:val="28"/>
          <w:highlight w:val="none"/>
        </w:rPr>
        <w:t>“学信网验证码”</w:t>
      </w:r>
      <w:r>
        <w:rPr>
          <w:rFonts w:hint="eastAsia" w:ascii="仿宋_GB2312" w:hAnsi="仿宋_GB2312" w:eastAsia="仿宋_GB2312" w:cs="仿宋_GB2312"/>
          <w:color w:val="auto"/>
          <w:sz w:val="28"/>
          <w:szCs w:val="28"/>
          <w:highlight w:val="none"/>
          <w:lang w:eastAsia="zh-CN"/>
        </w:rPr>
        <w:t>。</w:t>
      </w:r>
    </w:p>
    <w:p w14:paraId="11ECFB4F">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bCs/>
          <w:color w:val="auto"/>
          <w:sz w:val="28"/>
          <w:szCs w:val="28"/>
          <w:highlight w:val="none"/>
          <w:u w:val="none"/>
          <w:lang w:val="en-US" w:eastAsia="zh-CN"/>
        </w:rPr>
        <w:t>2.上传材料要求。</w:t>
      </w:r>
      <w:r>
        <w:rPr>
          <w:rFonts w:hint="eastAsia" w:ascii="仿宋_GB2312" w:hAnsi="仿宋_GB2312" w:eastAsia="仿宋_GB2312" w:cs="仿宋_GB2312"/>
          <w:b w:val="0"/>
          <w:bCs w:val="0"/>
          <w:color w:val="auto"/>
          <w:sz w:val="28"/>
          <w:szCs w:val="28"/>
          <w:highlight w:val="none"/>
          <w:u w:val="none"/>
          <w:lang w:val="en-US" w:eastAsia="zh-CN"/>
        </w:rPr>
        <w:t>全日制学历仅上传学历（学位）证书原件，评审依据学历须上传学历（学位）证书原件、学历认证材料等。具体包括：</w:t>
      </w:r>
    </w:p>
    <w:p w14:paraId="1A1097B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（1）</w:t>
      </w:r>
      <w:r>
        <w:rPr>
          <w:rFonts w:hint="eastAsia" w:ascii="仿宋_GB2312" w:hAnsi="仿宋_GB2312" w:eastAsia="仿宋_GB2312" w:cs="仿宋_GB2312"/>
          <w:b/>
          <w:bCs/>
          <w:color w:val="auto"/>
          <w:sz w:val="28"/>
          <w:szCs w:val="28"/>
          <w:highlight w:val="none"/>
          <w:u w:val="none"/>
        </w:rPr>
        <w:t>全日制学历</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学位</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lang w:val="en-US" w:eastAsia="zh-CN"/>
        </w:rPr>
        <w:t>上传学历（学位）证书原件</w:t>
      </w:r>
    </w:p>
    <w:p w14:paraId="1938593C">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2</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rPr>
        <w:t>评审依据</w:t>
      </w:r>
      <w:r>
        <w:rPr>
          <w:rFonts w:hint="eastAsia" w:ascii="仿宋_GB2312" w:hAnsi="仿宋_GB2312" w:eastAsia="仿宋_GB2312" w:cs="仿宋_GB2312"/>
          <w:b/>
          <w:bCs/>
          <w:color w:val="auto"/>
          <w:sz w:val="28"/>
          <w:szCs w:val="28"/>
          <w:highlight w:val="none"/>
          <w:u w:val="none"/>
          <w:lang w:eastAsia="zh-CN"/>
        </w:rPr>
        <w:t>的</w:t>
      </w:r>
      <w:r>
        <w:rPr>
          <w:rFonts w:hint="eastAsia" w:ascii="仿宋_GB2312" w:hAnsi="仿宋_GB2312" w:eastAsia="仿宋_GB2312" w:cs="仿宋_GB2312"/>
          <w:b/>
          <w:bCs/>
          <w:color w:val="auto"/>
          <w:sz w:val="28"/>
          <w:szCs w:val="28"/>
          <w:highlight w:val="none"/>
          <w:u w:val="none"/>
          <w:lang w:val="en-US" w:eastAsia="zh-CN"/>
        </w:rPr>
        <w:t>学历（学位）：</w:t>
      </w:r>
      <w:r>
        <w:rPr>
          <w:rFonts w:hint="eastAsia" w:ascii="仿宋_GB2312" w:hAnsi="仿宋_GB2312" w:eastAsia="仿宋_GB2312" w:cs="仿宋_GB2312"/>
          <w:b w:val="0"/>
          <w:bCs w:val="0"/>
          <w:color w:val="auto"/>
          <w:sz w:val="28"/>
          <w:szCs w:val="28"/>
          <w:highlight w:val="none"/>
          <w:u w:val="none"/>
          <w:lang w:val="en-US" w:eastAsia="zh-CN"/>
        </w:rPr>
        <w:t>上传学历（学位）证书原件；</w:t>
      </w:r>
      <w:r>
        <w:rPr>
          <w:rFonts w:hint="eastAsia" w:ascii="仿宋_GB2312" w:hAnsi="仿宋_GB2312" w:eastAsia="仿宋_GB2312" w:cs="仿宋_GB2312"/>
          <w:b w:val="0"/>
          <w:bCs w:val="0"/>
          <w:color w:val="auto"/>
          <w:sz w:val="28"/>
          <w:szCs w:val="28"/>
          <w:highlight w:val="none"/>
          <w:u w:val="none"/>
          <w:lang w:eastAsia="zh-CN"/>
        </w:rPr>
        <w:t>学信网《</w:t>
      </w:r>
      <w:r>
        <w:rPr>
          <w:rFonts w:hint="eastAsia" w:ascii="仿宋_GB2312" w:hAnsi="仿宋_GB2312" w:eastAsia="仿宋_GB2312" w:cs="仿宋_GB2312"/>
          <w:b w:val="0"/>
          <w:bCs w:val="0"/>
          <w:color w:val="auto"/>
          <w:sz w:val="28"/>
          <w:szCs w:val="28"/>
          <w:highlight w:val="none"/>
          <w:u w:val="none"/>
          <w:lang w:val="en-US" w:eastAsia="zh-CN"/>
        </w:rPr>
        <w:t>学历证书电子注册备案表</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lang w:val="en-US" w:eastAsia="zh-CN"/>
        </w:rPr>
        <w:t>或《学历</w:t>
      </w:r>
      <w:r>
        <w:rPr>
          <w:rFonts w:hint="eastAsia" w:ascii="仿宋_GB2312" w:hAnsi="仿宋_GB2312" w:eastAsia="仿宋_GB2312" w:cs="仿宋_GB2312"/>
          <w:b w:val="0"/>
          <w:bCs w:val="0"/>
          <w:color w:val="auto"/>
          <w:sz w:val="28"/>
          <w:szCs w:val="28"/>
          <w:highlight w:val="none"/>
          <w:u w:val="none"/>
          <w:lang w:eastAsia="zh-CN"/>
        </w:rPr>
        <w:t>认证报告</w:t>
      </w:r>
      <w:r>
        <w:rPr>
          <w:rFonts w:hint="eastAsia" w:ascii="仿宋_GB2312" w:hAnsi="仿宋_GB2312" w:eastAsia="仿宋_GB2312" w:cs="仿宋_GB2312"/>
          <w:b w:val="0"/>
          <w:bCs w:val="0"/>
          <w:color w:val="auto"/>
          <w:sz w:val="28"/>
          <w:szCs w:val="28"/>
          <w:highlight w:val="none"/>
          <w:u w:val="none"/>
          <w:lang w:val="en-US" w:eastAsia="zh-CN"/>
        </w:rPr>
        <w:t>》；学信网《学位认证报告》；国外学历的上传《</w:t>
      </w:r>
      <w:r>
        <w:rPr>
          <w:rFonts w:hint="eastAsia" w:ascii="仿宋_GB2312" w:hAnsi="仿宋_GB2312" w:eastAsia="仿宋_GB2312" w:cs="仿宋_GB2312"/>
          <w:color w:val="auto"/>
          <w:sz w:val="28"/>
          <w:szCs w:val="28"/>
          <w:highlight w:val="none"/>
          <w:lang w:val="en-US" w:eastAsia="zh-CN"/>
        </w:rPr>
        <w:t>教育部留学服务中心国（境）外学历学位认证书</w:t>
      </w:r>
      <w:r>
        <w:rPr>
          <w:rFonts w:hint="eastAsia" w:ascii="仿宋_GB2312" w:hAnsi="仿宋_GB2312" w:eastAsia="仿宋_GB2312" w:cs="仿宋_GB2312"/>
          <w:b w:val="0"/>
          <w:bCs w:val="0"/>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党校学历</w:t>
      </w:r>
      <w:r>
        <w:rPr>
          <w:rFonts w:hint="eastAsia" w:ascii="仿宋_GB2312" w:hAnsi="仿宋_GB2312" w:eastAsia="仿宋_GB2312" w:cs="仿宋_GB2312"/>
          <w:color w:val="auto"/>
          <w:sz w:val="28"/>
          <w:szCs w:val="28"/>
          <w:highlight w:val="none"/>
          <w:lang w:val="en-US" w:eastAsia="zh-CN"/>
        </w:rPr>
        <w:t>的上传中央（省委）党校官网查询的《学历证书电子注册备案表》；</w:t>
      </w:r>
      <w:r>
        <w:rPr>
          <w:rFonts w:hint="eastAsia" w:ascii="仿宋_GB2312" w:hAnsi="仿宋_GB2312" w:eastAsia="仿宋_GB2312" w:cs="仿宋_GB2312"/>
          <w:color w:val="auto"/>
          <w:sz w:val="28"/>
          <w:szCs w:val="28"/>
          <w:highlight w:val="none"/>
          <w:lang w:eastAsia="zh-CN"/>
        </w:rPr>
        <w:t>技工院校毕业</w:t>
      </w:r>
      <w:r>
        <w:rPr>
          <w:rFonts w:hint="eastAsia" w:ascii="仿宋_GB2312" w:hAnsi="仿宋_GB2312" w:eastAsia="仿宋_GB2312" w:cs="仿宋_GB2312"/>
          <w:color w:val="auto"/>
          <w:sz w:val="28"/>
          <w:szCs w:val="28"/>
          <w:highlight w:val="none"/>
          <w:lang w:val="en-US" w:eastAsia="zh-CN"/>
        </w:rPr>
        <w:t>的上传</w:t>
      </w:r>
      <w:r>
        <w:rPr>
          <w:rFonts w:hint="eastAsia" w:ascii="仿宋_GB2312" w:hAnsi="仿宋_GB2312" w:eastAsia="仿宋_GB2312" w:cs="仿宋_GB2312"/>
          <w:color w:val="auto"/>
          <w:sz w:val="28"/>
          <w:szCs w:val="28"/>
          <w:highlight w:val="none"/>
          <w:lang w:eastAsia="zh-CN"/>
        </w:rPr>
        <w:t>毕业生登记表、在校期间取得的技师职业资格证书。</w:t>
      </w:r>
    </w:p>
    <w:p w14:paraId="34125A80">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u w:val="none"/>
          <w:lang w:val="en-US" w:eastAsia="zh-CN"/>
        </w:rPr>
        <w:t>注意：</w:t>
      </w:r>
      <w:r>
        <w:rPr>
          <w:rFonts w:hint="eastAsia" w:ascii="仿宋_GB2312" w:hAnsi="仿宋_GB2312" w:eastAsia="仿宋_GB2312" w:cs="仿宋_GB2312"/>
          <w:color w:val="auto"/>
          <w:sz w:val="28"/>
          <w:szCs w:val="28"/>
          <w:highlight w:val="none"/>
          <w:lang w:val="en-US" w:eastAsia="zh-CN"/>
        </w:rPr>
        <w:t>以上学历（学位）的备案（认证）报告，</w:t>
      </w:r>
      <w:r>
        <w:rPr>
          <w:rFonts w:hint="eastAsia" w:ascii="仿宋_GB2312" w:hAnsi="仿宋_GB2312" w:eastAsia="仿宋_GB2312" w:cs="仿宋_GB2312"/>
          <w:color w:val="auto"/>
          <w:sz w:val="28"/>
          <w:szCs w:val="28"/>
          <w:highlight w:val="none"/>
          <w:lang w:eastAsia="zh-CN"/>
        </w:rPr>
        <w:t>需单位审核人</w:t>
      </w:r>
      <w:r>
        <w:rPr>
          <w:rFonts w:hint="eastAsia" w:ascii="仿宋_GB2312" w:hAnsi="仿宋_GB2312" w:eastAsia="仿宋_GB2312" w:cs="仿宋_GB2312"/>
          <w:color w:val="auto"/>
          <w:sz w:val="28"/>
          <w:szCs w:val="28"/>
          <w:highlight w:val="none"/>
          <w:lang w:val="en-US" w:eastAsia="zh-CN"/>
        </w:rPr>
        <w:t>核实，核实无误后在右上角签署“已核实”</w:t>
      </w:r>
      <w:r>
        <w:rPr>
          <w:rFonts w:hint="eastAsia" w:ascii="仿宋_GB2312" w:hAnsi="仿宋_GB2312" w:eastAsia="仿宋_GB2312" w:cs="仿宋_GB2312"/>
          <w:color w:val="auto"/>
          <w:sz w:val="28"/>
          <w:szCs w:val="28"/>
          <w:highlight w:val="none"/>
          <w:lang w:eastAsia="zh-CN"/>
        </w:rPr>
        <w:t>，盖单位</w:t>
      </w:r>
      <w:r>
        <w:rPr>
          <w:rFonts w:hint="eastAsia" w:ascii="仿宋_GB2312" w:hAnsi="仿宋_GB2312" w:eastAsia="仿宋_GB2312" w:cs="仿宋_GB2312"/>
          <w:color w:val="auto"/>
          <w:sz w:val="28"/>
          <w:szCs w:val="28"/>
          <w:highlight w:val="none"/>
          <w:lang w:val="en-US" w:eastAsia="zh-CN"/>
        </w:rPr>
        <w:t>公</w:t>
      </w:r>
      <w:r>
        <w:rPr>
          <w:rFonts w:hint="eastAsia" w:ascii="仿宋_GB2312" w:hAnsi="仿宋_GB2312" w:eastAsia="仿宋_GB2312" w:cs="仿宋_GB2312"/>
          <w:color w:val="auto"/>
          <w:sz w:val="28"/>
          <w:szCs w:val="28"/>
          <w:highlight w:val="none"/>
          <w:lang w:eastAsia="zh-CN"/>
        </w:rPr>
        <w:t>章。</w:t>
      </w:r>
    </w:p>
    <w:p w14:paraId="2B7F17A1">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国标楷体" w:hAnsi="国标楷体" w:eastAsia="国标楷体" w:cs="国标楷体"/>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（二）特殊情况处理</w:t>
      </w:r>
    </w:p>
    <w:p w14:paraId="4070A71F">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1.</w:t>
      </w:r>
      <w:r>
        <w:rPr>
          <w:rFonts w:hint="eastAsia" w:ascii="仿宋_GB2312" w:eastAsia="仿宋_GB2312" w:cs="Times New Roman" w:hAnsiTheme="minorEastAsia"/>
          <w:b/>
          <w:bCs/>
          <w:snapToGrid w:val="0"/>
          <w:color w:val="auto"/>
          <w:kern w:val="0"/>
          <w:sz w:val="28"/>
          <w:szCs w:val="28"/>
          <w:highlight w:val="none"/>
          <w14:ligatures w14:val="none"/>
        </w:rPr>
        <w:t>本科毕业后，</w:t>
      </w:r>
      <w:r>
        <w:rPr>
          <w:rFonts w:hint="eastAsia" w:ascii="仿宋_GB2312" w:eastAsia="仿宋_GB2312" w:cs="Times New Roman" w:hAnsiTheme="minorEastAsia"/>
          <w:b/>
          <w:bCs/>
          <w:snapToGrid w:val="0"/>
          <w:color w:val="auto"/>
          <w:kern w:val="0"/>
          <w:sz w:val="28"/>
          <w:szCs w:val="28"/>
          <w:highlight w:val="none"/>
          <w:lang w:val="en-US" w:eastAsia="zh-CN"/>
          <w14:ligatures w14:val="none"/>
        </w:rPr>
        <w:t>又获硕士学位（无毕业证）：</w:t>
      </w:r>
      <w:r>
        <w:rPr>
          <w:rFonts w:hint="eastAsia" w:ascii="仿宋_GB2312" w:eastAsia="仿宋_GB2312" w:cs="Times New Roman" w:hAnsiTheme="minorEastAsia"/>
          <w:snapToGrid w:val="0"/>
          <w:color w:val="auto"/>
          <w:kern w:val="0"/>
          <w:sz w:val="28"/>
          <w:szCs w:val="28"/>
          <w:highlight w:val="none"/>
          <w:lang w:val="en-US" w:eastAsia="zh-CN"/>
          <w14:ligatures w14:val="none"/>
        </w:rPr>
        <w:t>评审依据学历填写“本科”，依据学位填写“硕士”。提供本科的《学历证书电子注册备案表》或《学历认证报告》、硕士的《学位在线验证报告》，并填写硕士学位的学信网验证码。</w:t>
      </w:r>
    </w:p>
    <w:p w14:paraId="0737032B">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default"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2.专升本、硕博等连续全日制学历：</w:t>
      </w:r>
      <w:r>
        <w:rPr>
          <w:rFonts w:hint="eastAsia" w:ascii="仿宋_GB2312" w:eastAsia="仿宋_GB2312" w:cs="Times New Roman" w:hAnsiTheme="minorEastAsia"/>
          <w:snapToGrid w:val="0"/>
          <w:color w:val="auto"/>
          <w:kern w:val="0"/>
          <w:sz w:val="28"/>
          <w:szCs w:val="28"/>
          <w:highlight w:val="none"/>
          <w:lang w:val="en-US" w:eastAsia="zh-CN"/>
          <w14:ligatures w14:val="none"/>
        </w:rPr>
        <w:t>全日制学历与评审依据学历均可填写最高全日制学历。</w:t>
      </w:r>
    </w:p>
    <w:p w14:paraId="79728A4F">
      <w:pPr>
        <w:keepNext w:val="0"/>
        <w:keepLines w:val="0"/>
        <w:pageBreakBefore w:val="0"/>
        <w:widowControl w:val="0"/>
        <w:numPr>
          <w:ilvl w:val="0"/>
          <w:numId w:val="0"/>
        </w:numPr>
        <w:kinsoku/>
        <w:wordWrap w:val="0"/>
        <w:overflowPunct/>
        <w:topLinePunct w:val="0"/>
        <w:bidi w:val="0"/>
        <w:adjustRightInd w:val="0"/>
        <w:snapToGrid w:val="0"/>
        <w:spacing w:line="480" w:lineRule="exact"/>
        <w:ind w:firstLine="562" w:firstLineChars="200"/>
        <w:textAlignment w:val="auto"/>
        <w:rPr>
          <w:rFonts w:hint="eastAsia" w:ascii="仿宋_GB2312" w:eastAsia="仿宋_GB2312" w:cs="Times New Roman" w:hAnsiTheme="minorEastAsia"/>
          <w:snapToGrid w:val="0"/>
          <w:color w:val="auto"/>
          <w:kern w:val="0"/>
          <w:sz w:val="28"/>
          <w:szCs w:val="28"/>
          <w:highlight w:val="none"/>
          <w:lang w:val="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3.技工院校学历：</w:t>
      </w:r>
      <w:r>
        <w:rPr>
          <w:rFonts w:hint="eastAsia" w:ascii="仿宋_GB2312" w:eastAsia="仿宋_GB2312" w:cs="Times New Roman" w:hAnsiTheme="minorEastAsia"/>
          <w:snapToGrid w:val="0"/>
          <w:color w:val="auto"/>
          <w:kern w:val="0"/>
          <w:sz w:val="28"/>
          <w:szCs w:val="28"/>
          <w:highlight w:val="none"/>
          <w:lang w:val="en-US" w:eastAsia="zh-CN"/>
          <w14:ligatures w14:val="none"/>
        </w:rPr>
        <w:t>中级工班、高级工班、预备技师（技师）班毕业，可分别按相当于中专、大专、本科学历申报对应专业的职称。</w:t>
      </w:r>
    </w:p>
    <w:p w14:paraId="1CE4FE60">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lang w:val="zh-CN"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4.评审依据学历毕业时间：</w:t>
      </w:r>
      <w:r>
        <w:rPr>
          <w:rFonts w:hint="eastAsia" w:ascii="仿宋_GB2312" w:eastAsia="仿宋_GB2312" w:cs="Times New Roman" w:hAnsiTheme="minorEastAsia"/>
          <w:snapToGrid w:val="0"/>
          <w:color w:val="auto"/>
          <w:kern w:val="0"/>
          <w:sz w:val="28"/>
          <w:szCs w:val="28"/>
          <w:highlight w:val="none"/>
          <w:lang w:val="en-US" w:eastAsia="zh-CN"/>
          <w14:ligatures w14:val="none"/>
        </w:rPr>
        <w:t>工作后取得的学历作为评审依据学历的，对该学历毕业时间无年限要求。</w:t>
      </w:r>
    </w:p>
    <w:p w14:paraId="6ED79F03">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5.第二学士学位申报：</w:t>
      </w:r>
      <w:r>
        <w:rPr>
          <w:rFonts w:hint="eastAsia" w:ascii="仿宋_GB2312" w:eastAsia="仿宋_GB2312" w:cs="Times New Roman" w:hAnsiTheme="minorEastAsia"/>
          <w:snapToGrid w:val="0"/>
          <w:color w:val="auto"/>
          <w:kern w:val="0"/>
          <w:sz w:val="28"/>
          <w:szCs w:val="28"/>
          <w:highlight w:val="none"/>
          <w:lang w:val="en-US" w:eastAsia="zh-CN"/>
          <w14:ligatures w14:val="none"/>
        </w:rPr>
        <w:t>指本科毕业获学士学位后，再攻读并毕业（一般2年）另一学科门类的本科专业，并获“第二学士学位”。本科四年期间取得的“双学位”不符合此要求。</w:t>
      </w:r>
    </w:p>
    <w:p w14:paraId="21F9D443">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6.工程类专业学位研究生：</w:t>
      </w:r>
      <w:r>
        <w:rPr>
          <w:rFonts w:hint="eastAsia" w:ascii="仿宋_GB2312" w:eastAsia="仿宋_GB2312" w:cs="Times New Roman" w:hAnsiTheme="minorEastAsia"/>
          <w:snapToGrid w:val="0"/>
          <w:color w:val="auto"/>
          <w:kern w:val="0"/>
          <w:sz w:val="28"/>
          <w:szCs w:val="28"/>
          <w:highlight w:val="none"/>
          <w:lang w:val="en-US" w:eastAsia="zh-CN"/>
          <w14:ligatures w14:val="none"/>
        </w:rPr>
        <w:t>获得工程类硕士专业学位者，可提前1年申报相应工程类职称（专业学位领域须与申报职称专业一致）。</w:t>
      </w:r>
    </w:p>
    <w:p w14:paraId="6A57FCF8">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7.毕业证书丢失的，可用档案中《毕业生登记表》代替。</w:t>
      </w:r>
    </w:p>
    <w:p w14:paraId="31D23418">
      <w:pPr>
        <w:pStyle w:val="2"/>
        <w:keepNext w:val="0"/>
        <w:keepLines w:val="0"/>
        <w:pageBreakBefore w:val="0"/>
        <w:widowControl w:val="0"/>
        <w:kinsoku/>
        <w:overflowPunct/>
        <w:topLinePunct w:val="0"/>
        <w:autoSpaceDE/>
        <w:autoSpaceDN/>
        <w:bidi w:val="0"/>
        <w:spacing w:line="480" w:lineRule="exact"/>
        <w:textAlignment w:val="auto"/>
        <w:rPr>
          <w:rFonts w:hint="default" w:ascii="仿宋_GB2312" w:eastAsia="仿宋_GB2312" w:cs="Times New Roman" w:hAnsiTheme="minorEastAsia"/>
          <w:snapToGrid w:val="0"/>
          <w:color w:val="auto"/>
          <w:kern w:val="0"/>
          <w:sz w:val="28"/>
          <w:szCs w:val="28"/>
          <w:highlight w:val="none"/>
          <w:lang w:val="en-US" w:eastAsia="zh-CN" w:bidi="ar-SA"/>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bidi="ar-SA"/>
          <w14:ligatures w14:val="none"/>
        </w:rPr>
        <w:t>8.教育部不承认、学信网无法查询的学历不受理，</w:t>
      </w:r>
      <w:r>
        <w:rPr>
          <w:rFonts w:hint="eastAsia" w:ascii="仿宋_GB2312" w:eastAsia="仿宋_GB2312" w:cs="Times New Roman" w:hAnsiTheme="minorEastAsia"/>
          <w:snapToGrid w:val="0"/>
          <w:color w:val="auto"/>
          <w:kern w:val="0"/>
          <w:sz w:val="28"/>
          <w:szCs w:val="28"/>
          <w:highlight w:val="none"/>
          <w:lang w:val="en-US" w:eastAsia="zh-CN" w:bidi="ar-SA"/>
          <w14:ligatures w14:val="none"/>
        </w:rPr>
        <w:t>例如军校委培生等。组织、人社部门另有规定的按文件执行。</w:t>
      </w:r>
    </w:p>
    <w:p w14:paraId="0A10722A">
      <w:pPr>
        <w:keepNext w:val="0"/>
        <w:keepLines w:val="0"/>
        <w:pageBreakBefore w:val="0"/>
        <w:widowControl w:val="0"/>
        <w:kinsoku/>
        <w:wordWrap w:val="0"/>
        <w:overflowPunct/>
        <w:topLinePunct w:val="0"/>
        <w:autoSpaceDE/>
        <w:autoSpaceDN/>
        <w:bidi w:val="0"/>
        <w:adjustRightInd w:val="0"/>
        <w:snapToGrid w:val="0"/>
        <w:spacing w:line="480" w:lineRule="exact"/>
        <w:ind w:left="0" w:firstLine="560" w:firstLineChars="200"/>
        <w:textAlignment w:val="auto"/>
        <w:rPr>
          <w:rFonts w:hint="eastAsia" w:ascii="楷体_GB2312" w:hAnsi="楷体_GB2312" w:eastAsia="楷体_GB2312" w:cs="楷体_GB2312"/>
          <w:snapToGrid w:val="0"/>
          <w:color w:val="auto"/>
          <w:kern w:val="0"/>
          <w:sz w:val="28"/>
          <w:szCs w:val="28"/>
          <w:highlight w:val="none"/>
          <w:lang w:eastAsia="zh-CN"/>
          <w14:ligatures w14:val="none"/>
        </w:rPr>
      </w:pPr>
      <w:r>
        <w:rPr>
          <w:rFonts w:hint="eastAsia" w:ascii="楷体_GB2312" w:hAnsi="楷体_GB2312" w:eastAsia="楷体_GB2312" w:cs="楷体_GB2312"/>
          <w:b w:val="0"/>
          <w:bCs w:val="0"/>
          <w:color w:val="auto"/>
          <w:kern w:val="2"/>
          <w:sz w:val="28"/>
          <w:szCs w:val="28"/>
          <w:highlight w:val="none"/>
          <w:lang w:val="en-US" w:eastAsia="zh-CN" w:bidi="ar-SA"/>
        </w:rPr>
        <w:t>（三）评审依据学历的认证报告类别</w:t>
      </w:r>
    </w:p>
    <w:p w14:paraId="61DFFF74">
      <w:pPr>
        <w:keepNext w:val="0"/>
        <w:keepLines w:val="0"/>
        <w:pageBreakBefore w:val="0"/>
        <w:widowControl w:val="0"/>
        <w:kinsoku/>
        <w:wordWrap w:val="0"/>
        <w:overflowPunct/>
        <w:topLinePunct w:val="0"/>
        <w:autoSpaceDE/>
        <w:autoSpaceDN/>
        <w:bidi w:val="0"/>
        <w:adjustRightInd w:val="0"/>
        <w:snapToGrid w:val="0"/>
        <w:spacing w:line="480" w:lineRule="exact"/>
        <w:ind w:left="0" w:firstLine="562" w:firstLineChars="200"/>
        <w:textAlignment w:val="auto"/>
        <w:rPr>
          <w:rFonts w:hint="eastAsia"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1.学信网认证学历学位：</w:t>
      </w:r>
      <w:r>
        <w:rPr>
          <w:rFonts w:hint="eastAsia" w:ascii="仿宋_GB2312" w:eastAsia="仿宋_GB2312" w:cs="Times New Roman" w:hAnsiTheme="minorEastAsia"/>
          <w:snapToGrid w:val="0"/>
          <w:color w:val="auto"/>
          <w:kern w:val="0"/>
          <w:sz w:val="28"/>
          <w:szCs w:val="28"/>
          <w:highlight w:val="none"/>
          <w14:ligatures w14:val="none"/>
        </w:rPr>
        <w:t>《教育部学历证书电子注册备案表》（2002年毕业（含）之后</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lang w:val="en-US" w:eastAsia="zh-CN"/>
          <w14:ligatures w14:val="none"/>
        </w:rPr>
        <w:t>请将有效期</w:t>
      </w:r>
      <w:r>
        <w:rPr>
          <w:rFonts w:hint="eastAsia" w:ascii="仿宋_GB2312" w:eastAsia="仿宋_GB2312" w:cs="Times New Roman" w:hAnsiTheme="minorEastAsia"/>
          <w:snapToGrid w:val="0"/>
          <w:color w:val="auto"/>
          <w:kern w:val="0"/>
          <w:sz w:val="28"/>
          <w:szCs w:val="28"/>
          <w:highlight w:val="none"/>
          <w14:ligatures w14:val="none"/>
        </w:rPr>
        <w:t>设置最大期限6个月）</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14:ligatures w14:val="none"/>
        </w:rPr>
        <w:t>《中国高等教育学历认证报告》（2002年之前毕业的）</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14:ligatures w14:val="none"/>
        </w:rPr>
        <w:t>《中国高等教育学位认证报告》</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lang w:val="en-US" w:eastAsia="zh-CN"/>
          <w14:ligatures w14:val="none"/>
        </w:rPr>
        <w:t>查询网址：</w:t>
      </w:r>
      <w:r>
        <w:rPr>
          <w:rFonts w:hint="default" w:ascii="仿宋_GB2312" w:hAnsi="仿宋_GB2312" w:eastAsia="仿宋_GB2312" w:cs="仿宋_GB2312"/>
          <w:i w:val="0"/>
          <w:caps w:val="0"/>
          <w:color w:val="auto"/>
          <w:spacing w:val="0"/>
          <w:sz w:val="28"/>
          <w:szCs w:val="28"/>
          <w:highlight w:val="none"/>
          <w:u w:val="none"/>
        </w:rPr>
        <w:fldChar w:fldCharType="begin"/>
      </w:r>
      <w:r>
        <w:rPr>
          <w:rFonts w:hint="default" w:ascii="仿宋_GB2312" w:hAnsi="仿宋_GB2312" w:eastAsia="仿宋_GB2312" w:cs="仿宋_GB2312"/>
          <w:i w:val="0"/>
          <w:caps w:val="0"/>
          <w:color w:val="auto"/>
          <w:spacing w:val="0"/>
          <w:sz w:val="28"/>
          <w:szCs w:val="28"/>
          <w:highlight w:val="none"/>
          <w:u w:val="none"/>
        </w:rPr>
        <w:instrText xml:space="preserve"> HYPERLINK "https://www.chsi.com.cn/" </w:instrText>
      </w:r>
      <w:r>
        <w:rPr>
          <w:rFonts w:hint="default" w:ascii="仿宋_GB2312" w:hAnsi="仿宋_GB2312" w:eastAsia="仿宋_GB2312" w:cs="仿宋_GB2312"/>
          <w:i w:val="0"/>
          <w:caps w:val="0"/>
          <w:color w:val="auto"/>
          <w:spacing w:val="0"/>
          <w:sz w:val="28"/>
          <w:szCs w:val="28"/>
          <w:highlight w:val="none"/>
          <w:u w:val="none"/>
        </w:rPr>
        <w:fldChar w:fldCharType="separate"/>
      </w:r>
      <w:r>
        <w:rPr>
          <w:rFonts w:hint="default" w:ascii="仿宋_GB2312" w:hAnsi="仿宋_GB2312" w:eastAsia="仿宋_GB2312" w:cs="仿宋_GB2312"/>
          <w:i w:val="0"/>
          <w:caps w:val="0"/>
          <w:color w:val="auto"/>
          <w:spacing w:val="0"/>
          <w:sz w:val="28"/>
          <w:szCs w:val="28"/>
          <w:highlight w:val="none"/>
          <w:u w:val="none"/>
        </w:rPr>
        <w:t>https://www.chsi.com.cn/</w:t>
      </w:r>
      <w:r>
        <w:rPr>
          <w:rFonts w:hint="default" w:ascii="仿宋_GB2312" w:hAnsi="仿宋_GB2312" w:eastAsia="仿宋_GB2312" w:cs="仿宋_GB2312"/>
          <w:i w:val="0"/>
          <w:caps w:val="0"/>
          <w:color w:val="auto"/>
          <w:spacing w:val="0"/>
          <w:sz w:val="28"/>
          <w:szCs w:val="28"/>
          <w:highlight w:val="none"/>
          <w:u w:val="none"/>
        </w:rPr>
        <w:fldChar w:fldCharType="end"/>
      </w:r>
      <w:r>
        <w:rPr>
          <w:rFonts w:hint="eastAsia" w:ascii="仿宋_GB2312" w:hAnsi="仿宋_GB2312" w:eastAsia="仿宋_GB2312" w:cs="仿宋_GB2312"/>
          <w:i w:val="0"/>
          <w:caps w:val="0"/>
          <w:color w:val="auto"/>
          <w:spacing w:val="0"/>
          <w:sz w:val="28"/>
          <w:szCs w:val="28"/>
          <w:highlight w:val="none"/>
          <w:u w:val="none"/>
          <w:lang w:eastAsia="zh-CN"/>
        </w:rPr>
        <w:t>。</w:t>
      </w:r>
    </w:p>
    <w:p w14:paraId="17F7A577">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eastAsia="仿宋_GB2312" w:cs="Times New Roman" w:hAnsiTheme="minorEastAsia"/>
          <w:snapToGrid w:val="0"/>
          <w:color w:val="auto"/>
          <w:kern w:val="0"/>
          <w:sz w:val="28"/>
          <w:szCs w:val="28"/>
          <w:highlight w:val="none"/>
          <w:lang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2.</w:t>
      </w:r>
      <w:r>
        <w:rPr>
          <w:rFonts w:hint="eastAsia" w:ascii="仿宋_GB2312" w:eastAsia="仿宋_GB2312" w:cs="Times New Roman" w:hAnsiTheme="minorEastAsia"/>
          <w:b/>
          <w:bCs/>
          <w:snapToGrid w:val="0"/>
          <w:color w:val="auto"/>
          <w:kern w:val="0"/>
          <w:sz w:val="28"/>
          <w:szCs w:val="28"/>
          <w:highlight w:val="none"/>
          <w14:ligatures w14:val="none"/>
        </w:rPr>
        <w:t>国（境）外学历</w:t>
      </w:r>
      <w:r>
        <w:rPr>
          <w:rFonts w:hint="eastAsia" w:ascii="仿宋_GB2312" w:eastAsia="仿宋_GB2312" w:cs="Times New Roman" w:hAnsiTheme="minorEastAsia"/>
          <w:b/>
          <w:bCs/>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14:ligatures w14:val="none"/>
        </w:rPr>
        <w:t>教育部留学服务中心国（境）外学历学位认证书</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lang w:val="en-US" w:eastAsia="zh-CN"/>
          <w14:ligatures w14:val="none"/>
        </w:rPr>
        <w:t>查询网址：</w:t>
      </w:r>
      <w:r>
        <w:rPr>
          <w:rFonts w:hint="default" w:ascii="仿宋_GB2312" w:hAnsi="仿宋_GB2312" w:eastAsia="仿宋_GB2312" w:cs="仿宋_GB2312"/>
          <w:i w:val="0"/>
          <w:caps w:val="0"/>
          <w:color w:val="auto"/>
          <w:spacing w:val="0"/>
          <w:kern w:val="0"/>
          <w:sz w:val="28"/>
          <w:szCs w:val="28"/>
          <w:highlight w:val="none"/>
          <w:u w:val="none"/>
          <w:lang w:val="en-US" w:eastAsia="zh-CN" w:bidi="ar-SA"/>
        </w:rPr>
        <w:t>https://portal.cscse.edu.cn/</w:t>
      </w:r>
      <w:r>
        <w:rPr>
          <w:rFonts w:hint="eastAsia" w:ascii="仿宋_GB2312" w:hAnsi="仿宋_GB2312" w:eastAsia="仿宋_GB2312" w:cs="仿宋_GB2312"/>
          <w:i w:val="0"/>
          <w:caps w:val="0"/>
          <w:color w:val="auto"/>
          <w:spacing w:val="0"/>
          <w:kern w:val="0"/>
          <w:sz w:val="28"/>
          <w:szCs w:val="28"/>
          <w:highlight w:val="none"/>
          <w:u w:val="none"/>
          <w:lang w:val="en-US" w:eastAsia="zh-CN" w:bidi="ar-SA"/>
        </w:rPr>
        <w:t>。</w:t>
      </w:r>
    </w:p>
    <w:p w14:paraId="05D1E654">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default"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3.党校学历：</w:t>
      </w:r>
      <w:r>
        <w:rPr>
          <w:rFonts w:hint="eastAsia" w:ascii="仿宋_GB2312" w:eastAsia="仿宋_GB2312" w:cs="Times New Roman" w:hAnsiTheme="minorEastAsia"/>
          <w:snapToGrid w:val="0"/>
          <w:color w:val="auto"/>
          <w:kern w:val="0"/>
          <w:sz w:val="28"/>
          <w:szCs w:val="28"/>
          <w:highlight w:val="none"/>
          <w14:ligatures w14:val="none"/>
        </w:rPr>
        <w:t>山东省委党校</w:t>
      </w:r>
      <w:r>
        <w:rPr>
          <w:rFonts w:hint="eastAsia" w:ascii="仿宋_GB2312" w:eastAsia="仿宋_GB2312" w:cs="Times New Roman" w:hAnsiTheme="minorEastAsia"/>
          <w:snapToGrid w:val="0"/>
          <w:color w:val="auto"/>
          <w:kern w:val="0"/>
          <w:sz w:val="28"/>
          <w:szCs w:val="28"/>
          <w:highlight w:val="none"/>
          <w:lang w:val="en-US" w:eastAsia="zh-CN"/>
          <w14:ligatures w14:val="none"/>
        </w:rPr>
        <w:t>的《</w:t>
      </w:r>
      <w:r>
        <w:rPr>
          <w:rFonts w:hint="eastAsia" w:ascii="仿宋_GB2312" w:eastAsia="仿宋_GB2312" w:cs="Times New Roman" w:hAnsiTheme="minorEastAsia"/>
          <w:snapToGrid w:val="0"/>
          <w:color w:val="auto"/>
          <w:kern w:val="0"/>
          <w:sz w:val="28"/>
          <w:szCs w:val="28"/>
          <w:highlight w:val="none"/>
          <w14:ligatures w14:val="none"/>
        </w:rPr>
        <w:t>学历证书电子注册备案表</w:t>
      </w:r>
      <w:r>
        <w:rPr>
          <w:rFonts w:hint="eastAsia" w:ascii="仿宋_GB2312" w:eastAsia="仿宋_GB2312" w:cs="Times New Roman" w:hAnsiTheme="minorEastAsia"/>
          <w:snapToGrid w:val="0"/>
          <w:color w:val="auto"/>
          <w:kern w:val="0"/>
          <w:sz w:val="28"/>
          <w:szCs w:val="28"/>
          <w:highlight w:val="none"/>
          <w:lang w:val="en-US" w:eastAsia="zh-CN"/>
          <w14:ligatures w14:val="none"/>
        </w:rPr>
        <w:t>》</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lang w:val="en-US" w:eastAsia="zh-CN"/>
          <w14:ligatures w14:val="none"/>
        </w:rPr>
        <w:t>查询网址：</w:t>
      </w:r>
      <w:r>
        <w:rPr>
          <w:rFonts w:hint="default" w:ascii="仿宋_GB2312" w:hAnsi="仿宋_GB2312" w:eastAsia="仿宋_GB2312" w:cs="仿宋_GB2312"/>
          <w:i w:val="0"/>
          <w:caps w:val="0"/>
          <w:color w:val="auto"/>
          <w:spacing w:val="0"/>
          <w:kern w:val="0"/>
          <w:sz w:val="28"/>
          <w:szCs w:val="28"/>
          <w:highlight w:val="none"/>
          <w:u w:val="none"/>
          <w:lang w:val="en-US" w:eastAsia="zh-CN" w:bidi="ar-SA"/>
        </w:rPr>
        <w:t>http://reg.sddx.gov.cn:8100/common/loginby</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14:ligatures w14:val="none"/>
        </w:rPr>
        <w:t>中央党校学历</w:t>
      </w:r>
      <w:r>
        <w:rPr>
          <w:rFonts w:hint="eastAsia" w:ascii="仿宋_GB2312" w:eastAsia="仿宋_GB2312" w:cs="Times New Roman" w:hAnsiTheme="minorEastAsia"/>
          <w:snapToGrid w:val="0"/>
          <w:color w:val="auto"/>
          <w:kern w:val="0"/>
          <w:sz w:val="28"/>
          <w:szCs w:val="28"/>
          <w:highlight w:val="none"/>
          <w:lang w:val="en-US" w:eastAsia="zh-CN"/>
          <w14:ligatures w14:val="none"/>
        </w:rPr>
        <w:t>查询截图</w:t>
      </w:r>
      <w:r>
        <w:rPr>
          <w:rFonts w:hint="eastAsia" w:ascii="仿宋_GB2312" w:eastAsia="仿宋_GB2312" w:cs="Times New Roman" w:hAnsiTheme="minorEastAsia"/>
          <w:snapToGrid w:val="0"/>
          <w:color w:val="auto"/>
          <w:kern w:val="0"/>
          <w:sz w:val="28"/>
          <w:szCs w:val="28"/>
          <w:highlight w:val="none"/>
          <w:lang w:eastAsia="zh-CN"/>
          <w14:ligatures w14:val="none"/>
        </w:rPr>
        <w:t>（</w:t>
      </w:r>
      <w:r>
        <w:rPr>
          <w:rFonts w:hint="eastAsia" w:ascii="仿宋_GB2312" w:eastAsia="仿宋_GB2312" w:cs="Times New Roman" w:hAnsiTheme="minorEastAsia"/>
          <w:snapToGrid w:val="0"/>
          <w:color w:val="auto"/>
          <w:kern w:val="0"/>
          <w:sz w:val="28"/>
          <w:szCs w:val="28"/>
          <w:highlight w:val="none"/>
          <w:lang w:val="en-US" w:eastAsia="zh-CN"/>
          <w14:ligatures w14:val="none"/>
        </w:rPr>
        <w:t>查询网址：https://ci.ccps.gov.cn/diploma/）。</w:t>
      </w:r>
    </w:p>
    <w:p w14:paraId="0D4CD14E">
      <w:pPr>
        <w:keepNext w:val="0"/>
        <w:keepLines w:val="0"/>
        <w:pageBreakBefore w:val="0"/>
        <w:widowControl w:val="0"/>
        <w:kinsoku/>
        <w:wordWrap w:val="0"/>
        <w:overflowPunct/>
        <w:topLinePunct w:val="0"/>
        <w:bidi w:val="0"/>
        <w:adjustRightInd w:val="0"/>
        <w:snapToGrid w:val="0"/>
        <w:spacing w:line="480" w:lineRule="exact"/>
        <w:ind w:left="0" w:firstLine="562" w:firstLineChars="200"/>
        <w:textAlignment w:val="auto"/>
        <w:rPr>
          <w:rFonts w:hint="default" w:ascii="仿宋_GB2312" w:eastAsia="仿宋_GB2312" w:cs="Times New Roman" w:hAnsiTheme="minorEastAsia"/>
          <w:snapToGrid w:val="0"/>
          <w:color w:val="auto"/>
          <w:kern w:val="0"/>
          <w:sz w:val="28"/>
          <w:szCs w:val="28"/>
          <w:highlight w:val="none"/>
          <w:lang w:val="en-US" w:eastAsia="zh-CN"/>
          <w14:ligatures w14:val="none"/>
        </w:rPr>
      </w:pPr>
      <w:r>
        <w:rPr>
          <w:rFonts w:hint="eastAsia" w:ascii="仿宋_GB2312" w:eastAsia="仿宋_GB2312" w:cs="Times New Roman" w:hAnsiTheme="minorEastAsia"/>
          <w:b/>
          <w:bCs/>
          <w:snapToGrid w:val="0"/>
          <w:color w:val="auto"/>
          <w:kern w:val="0"/>
          <w:sz w:val="28"/>
          <w:szCs w:val="28"/>
          <w:highlight w:val="none"/>
          <w:lang w:val="en-US" w:eastAsia="zh-CN"/>
          <w14:ligatures w14:val="none"/>
        </w:rPr>
        <w:t>4.技工院校学历：</w:t>
      </w:r>
      <w:r>
        <w:rPr>
          <w:rFonts w:hint="eastAsia" w:ascii="仿宋_GB2312" w:eastAsia="仿宋_GB2312" w:cs="Times New Roman" w:hAnsiTheme="minorEastAsia"/>
          <w:snapToGrid w:val="0"/>
          <w:color w:val="auto"/>
          <w:kern w:val="0"/>
          <w:sz w:val="28"/>
          <w:szCs w:val="28"/>
          <w:highlight w:val="none"/>
          <w:lang w:val="en-US" w:eastAsia="zh-CN"/>
          <w14:ligatures w14:val="none"/>
        </w:rPr>
        <w:t>毕业生登记表、在校期间取得的高级工、预备技师职业资格等。</w:t>
      </w:r>
    </w:p>
    <w:p w14:paraId="1A744796">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七、现专业技术职称、职业资格</w:t>
      </w:r>
    </w:p>
    <w:p w14:paraId="0BC3A7E9">
      <w:pPr>
        <w:keepNext w:val="0"/>
        <w:keepLines w:val="0"/>
        <w:pageBreakBefore w:val="0"/>
        <w:widowControl w:val="0"/>
        <w:kinsoku/>
        <w:wordWrap w:val="0"/>
        <w:overflowPunct/>
        <w:topLinePunct w:val="0"/>
        <w:autoSpaceDE w:val="0"/>
        <w:autoSpaceDN w:val="0"/>
        <w:bidi w:val="0"/>
        <w:spacing w:line="480" w:lineRule="exact"/>
        <w:ind w:left="0" w:firstLine="560"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val="zh-CN" w:eastAsia="zh-CN" w:bidi="ar-SA"/>
        </w:rPr>
        <w:t>现专业技术职称、职业资格（分专业技术类职业资格和高技能人才职业资格），三种</w:t>
      </w:r>
      <w:r>
        <w:rPr>
          <w:rFonts w:hint="eastAsia" w:ascii="仿宋_GB2312" w:hAnsi="仿宋_GB2312" w:eastAsia="仿宋_GB2312" w:cs="仿宋_GB2312"/>
          <w:color w:val="auto"/>
          <w:kern w:val="0"/>
          <w:sz w:val="28"/>
          <w:szCs w:val="28"/>
          <w:highlight w:val="none"/>
          <w:lang w:val="en-US" w:eastAsia="zh-CN" w:bidi="ar-SA"/>
        </w:rPr>
        <w:t>证书按申报方式</w:t>
      </w:r>
      <w:r>
        <w:rPr>
          <w:rFonts w:hint="eastAsia" w:ascii="仿宋_GB2312" w:hAnsi="仿宋_GB2312" w:eastAsia="仿宋_GB2312" w:cs="仿宋_GB2312"/>
          <w:color w:val="auto"/>
          <w:kern w:val="0"/>
          <w:sz w:val="28"/>
          <w:szCs w:val="28"/>
          <w:highlight w:val="none"/>
          <w:lang w:val="zh-CN" w:eastAsia="zh-CN" w:bidi="ar-SA"/>
        </w:rPr>
        <w:t>选择一种填写</w:t>
      </w:r>
      <w:r>
        <w:rPr>
          <w:rFonts w:hint="eastAsia" w:ascii="仿宋_GB2312" w:hAnsi="仿宋_GB2312" w:eastAsia="仿宋_GB2312" w:cs="仿宋_GB2312"/>
          <w:color w:val="auto"/>
          <w:kern w:val="0"/>
          <w:sz w:val="28"/>
          <w:szCs w:val="28"/>
          <w:highlight w:val="none"/>
          <w:lang w:val="en-US" w:eastAsia="zh-CN" w:bidi="ar-SA"/>
        </w:rPr>
        <w:t>作为本次评审依据</w:t>
      </w:r>
      <w:r>
        <w:rPr>
          <w:rFonts w:hint="eastAsia" w:ascii="仿宋_GB2312" w:hAnsi="仿宋_GB2312" w:eastAsia="仿宋_GB2312" w:cs="仿宋_GB2312"/>
          <w:color w:val="auto"/>
          <w:kern w:val="0"/>
          <w:sz w:val="28"/>
          <w:szCs w:val="28"/>
          <w:highlight w:val="none"/>
          <w:lang w:val="zh-CN" w:eastAsia="zh-CN" w:bidi="ar-SA"/>
        </w:rPr>
        <w:t>。</w:t>
      </w:r>
    </w:p>
    <w:p w14:paraId="0D78FAB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楷体_GB2312" w:hAnsi="楷体_GB2312" w:eastAsia="楷体_GB2312" w:cs="楷体_GB2312"/>
          <w:b w:val="0"/>
          <w:bCs w:val="0"/>
          <w:color w:val="auto"/>
          <w:kern w:val="2"/>
          <w:sz w:val="28"/>
          <w:szCs w:val="28"/>
          <w:highlight w:val="none"/>
          <w:lang w:val="en-US" w:eastAsia="zh-CN" w:bidi="ar-SA"/>
        </w:rPr>
        <w:t>（一）信息填报</w:t>
      </w:r>
    </w:p>
    <w:p w14:paraId="7C9443A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1.依据“</w:t>
      </w:r>
      <w:r>
        <w:rPr>
          <w:rFonts w:hint="eastAsia" w:ascii="仿宋_GB2312" w:hAnsi="仿宋_GB2312" w:eastAsia="仿宋_GB2312" w:cs="仿宋_GB2312"/>
          <w:b/>
          <w:bCs/>
          <w:color w:val="auto"/>
          <w:sz w:val="28"/>
          <w:szCs w:val="28"/>
          <w:highlight w:val="none"/>
        </w:rPr>
        <w:t>现专业技术职称</w:t>
      </w:r>
      <w:r>
        <w:rPr>
          <w:rFonts w:hint="eastAsia" w:ascii="仿宋_GB2312" w:hAnsi="仿宋_GB2312" w:eastAsia="仿宋_GB2312" w:cs="仿宋_GB2312"/>
          <w:b/>
          <w:bCs/>
          <w:color w:val="auto"/>
          <w:sz w:val="28"/>
          <w:szCs w:val="28"/>
          <w:highlight w:val="none"/>
          <w:lang w:val="en-US" w:eastAsia="zh-CN"/>
        </w:rPr>
        <w:t>”申报</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lang w:eastAsia="zh-CN"/>
        </w:rPr>
        <w:t>现职称专业与拟申报专业</w:t>
      </w:r>
      <w:r>
        <w:rPr>
          <w:rFonts w:hint="eastAsia" w:ascii="仿宋_GB2312" w:hAnsi="仿宋_GB2312" w:eastAsia="仿宋_GB2312" w:cs="仿宋_GB2312"/>
          <w:color w:val="auto"/>
          <w:sz w:val="28"/>
          <w:szCs w:val="28"/>
          <w:highlight w:val="none"/>
          <w:lang w:val="en-US" w:eastAsia="zh-CN"/>
        </w:rPr>
        <w:t>须一致或相近。</w:t>
      </w:r>
    </w:p>
    <w:p w14:paraId="7E6DEB02">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zh-CN" w:eastAsia="zh-CN" w:bidi="ar-SA"/>
        </w:rPr>
        <w:t>职称系列：</w:t>
      </w:r>
      <w:r>
        <w:rPr>
          <w:rFonts w:hint="eastAsia" w:ascii="仿宋_GB2312" w:hAnsi="仿宋_GB2312" w:eastAsia="仿宋_GB2312" w:cs="仿宋_GB2312"/>
          <w:color w:val="auto"/>
          <w:kern w:val="0"/>
          <w:sz w:val="28"/>
          <w:szCs w:val="28"/>
          <w:highlight w:val="none"/>
          <w:lang w:val="en-US" w:eastAsia="zh-CN" w:bidi="ar-SA"/>
        </w:rPr>
        <w:t>一般选工程技术、药品技术</w:t>
      </w:r>
      <w:r>
        <w:rPr>
          <w:rFonts w:hint="eastAsia" w:ascii="仿宋_GB2312" w:hAnsi="仿宋_GB2312" w:eastAsia="仿宋_GB2312" w:cs="仿宋_GB2312"/>
          <w:color w:val="auto"/>
          <w:kern w:val="0"/>
          <w:sz w:val="28"/>
          <w:szCs w:val="28"/>
          <w:highlight w:val="none"/>
          <w:lang w:val="zh-CN" w:eastAsia="zh-CN" w:bidi="ar-SA"/>
        </w:rPr>
        <w:t>（改系列申报</w:t>
      </w:r>
      <w:r>
        <w:rPr>
          <w:rFonts w:hint="eastAsia" w:ascii="仿宋_GB2312" w:hAnsi="仿宋_GB2312" w:eastAsia="仿宋_GB2312" w:cs="仿宋_GB2312"/>
          <w:color w:val="auto"/>
          <w:kern w:val="0"/>
          <w:sz w:val="28"/>
          <w:szCs w:val="28"/>
          <w:highlight w:val="none"/>
          <w:lang w:val="en-US" w:eastAsia="zh-CN" w:bidi="ar-SA"/>
        </w:rPr>
        <w:t>的须按实际</w:t>
      </w:r>
      <w:r>
        <w:rPr>
          <w:rFonts w:hint="eastAsia" w:ascii="仿宋_GB2312" w:hAnsi="仿宋_GB2312" w:eastAsia="仿宋_GB2312" w:cs="仿宋_GB2312"/>
          <w:color w:val="auto"/>
          <w:kern w:val="0"/>
          <w:sz w:val="28"/>
          <w:szCs w:val="28"/>
          <w:highlight w:val="none"/>
          <w:lang w:val="zh-CN" w:eastAsia="zh-CN" w:bidi="ar-SA"/>
        </w:rPr>
        <w:t>选择）。</w:t>
      </w:r>
    </w:p>
    <w:p w14:paraId="512CE087">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kern w:val="0"/>
          <w:sz w:val="28"/>
          <w:szCs w:val="28"/>
          <w:highlight w:val="none"/>
          <w:lang w:val="en-US" w:eastAsia="zh-CN" w:bidi="ar-SA"/>
        </w:rPr>
        <w:t>获得现职称时间</w:t>
      </w:r>
      <w:r>
        <w:rPr>
          <w:rFonts w:hint="eastAsia" w:ascii="仿宋_GB2312" w:hAnsi="仿宋_GB2312" w:eastAsia="仿宋_GB2312" w:cs="仿宋_GB2312"/>
          <w:color w:val="auto"/>
          <w:kern w:val="0"/>
          <w:sz w:val="28"/>
          <w:szCs w:val="28"/>
          <w:highlight w:val="none"/>
          <w:lang w:val="en-US" w:eastAsia="zh-CN" w:bidi="ar-SA"/>
        </w:rPr>
        <w:t>：通过评审取得的职称证书，一般包含评审时间和公布时间。2021年5月前取得的职称资格从公布（生效）之日起算;2021年5月后取得的职称资格从评审通过之日起算；正规全日制院校毕业生认定取得职称的，从具有职称管理权限的人力资源社会保障部门或者主管部门审批之日起算；考试取得专业技术类职业资格的，以证书批准日期起算。</w:t>
      </w:r>
    </w:p>
    <w:p w14:paraId="4EDA1728">
      <w:pPr>
        <w:pStyle w:val="4"/>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b/>
          <w:bCs/>
          <w:color w:val="auto"/>
          <w:sz w:val="28"/>
          <w:szCs w:val="28"/>
          <w:highlight w:val="none"/>
          <w:lang w:val="en-US" w:eastAsia="zh-CN"/>
        </w:rPr>
        <w:t>现职称获得方式</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zh-CN" w:eastAsia="zh-CN" w:bidi="ar-SA"/>
        </w:rPr>
        <w:t>按实际情况选择。“正常晋升”一般指评审取得；“职称考试”一般为考试取得；“考核认定”一般为初级认定或研究生中级认定。</w:t>
      </w:r>
      <w:r>
        <w:rPr>
          <w:rFonts w:hint="eastAsia" w:ascii="仿宋_GB2312" w:hAnsi="仿宋_GB2312" w:eastAsia="仿宋_GB2312" w:cs="仿宋_GB2312"/>
          <w:color w:val="auto"/>
          <w:kern w:val="0"/>
          <w:sz w:val="28"/>
          <w:szCs w:val="28"/>
          <w:highlight w:val="none"/>
          <w:lang w:val="en-US" w:eastAsia="zh-CN" w:bidi="ar-SA"/>
        </w:rPr>
        <w:t>注意：获得方式为“改系列评审”的必选；个别不确定情形的可不选</w:t>
      </w:r>
      <w:r>
        <w:rPr>
          <w:rFonts w:hint="eastAsia" w:ascii="仿宋_GB2312" w:hAnsi="仿宋_GB2312" w:eastAsia="仿宋_GB2312" w:cs="仿宋_GB2312"/>
          <w:color w:val="auto"/>
          <w:kern w:val="0"/>
          <w:sz w:val="28"/>
          <w:szCs w:val="28"/>
          <w:highlight w:val="none"/>
          <w:lang w:val="zh-CN" w:eastAsia="zh-CN" w:bidi="ar-SA"/>
        </w:rPr>
        <w:t>。</w:t>
      </w:r>
    </w:p>
    <w:p w14:paraId="7D1F1BE0">
      <w:pPr>
        <w:pStyle w:val="4"/>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是否为本次评审依据</w:t>
      </w:r>
      <w:r>
        <w:rPr>
          <w:rFonts w:hint="eastAsia" w:ascii="仿宋_GB2312" w:hAnsi="仿宋_GB2312" w:eastAsia="仿宋_GB2312" w:cs="仿宋_GB2312"/>
          <w:color w:val="auto"/>
          <w:kern w:val="0"/>
          <w:sz w:val="28"/>
          <w:szCs w:val="28"/>
          <w:highlight w:val="none"/>
          <w:lang w:val="en-US" w:eastAsia="zh-CN" w:bidi="ar-SA"/>
        </w:rPr>
        <w:t>：一般必选“是”；若所填证书对应的任职年限未达到正常晋升要求，则选“否”。</w:t>
      </w:r>
    </w:p>
    <w:p w14:paraId="1FA11B5E">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sz w:val="28"/>
          <w:szCs w:val="28"/>
          <w:highlight w:val="none"/>
          <w:lang w:val="en-US" w:eastAsia="zh-CN"/>
        </w:rPr>
        <w:t>现聘专业技术职务</w:t>
      </w:r>
      <w:r>
        <w:rPr>
          <w:rFonts w:hint="eastAsia" w:ascii="仿宋_GB2312" w:hAnsi="仿宋_GB2312" w:eastAsia="仿宋_GB2312" w:cs="仿宋_GB2312"/>
          <w:color w:val="auto"/>
          <w:sz w:val="28"/>
          <w:szCs w:val="28"/>
          <w:highlight w:val="none"/>
          <w:lang w:val="en-US" w:eastAsia="zh-CN"/>
        </w:rPr>
        <w:t>：填写依据的现专业技术职称名称，事业单位必填，企业无聘任的不填；</w:t>
      </w:r>
      <w:r>
        <w:rPr>
          <w:rFonts w:hint="eastAsia" w:ascii="仿宋_GB2312" w:hAnsi="仿宋_GB2312" w:eastAsia="仿宋_GB2312" w:cs="仿宋_GB2312"/>
          <w:b/>
          <w:bCs/>
          <w:color w:val="auto"/>
          <w:sz w:val="28"/>
          <w:szCs w:val="28"/>
          <w:highlight w:val="none"/>
        </w:rPr>
        <w:t>聘任时间</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填写</w:t>
      </w:r>
      <w:r>
        <w:rPr>
          <w:rFonts w:hint="eastAsia" w:ascii="仿宋_GB2312" w:hAnsi="仿宋_GB2312" w:eastAsia="仿宋_GB2312" w:cs="仿宋_GB2312"/>
          <w:color w:val="auto"/>
          <w:sz w:val="28"/>
          <w:szCs w:val="28"/>
          <w:highlight w:val="none"/>
          <w:lang w:val="en-US" w:eastAsia="zh-CN"/>
        </w:rPr>
        <w:t>首次</w:t>
      </w:r>
      <w:r>
        <w:rPr>
          <w:rFonts w:hint="eastAsia" w:ascii="仿宋_GB2312" w:hAnsi="仿宋_GB2312" w:eastAsia="仿宋_GB2312" w:cs="仿宋_GB2312"/>
          <w:color w:val="auto"/>
          <w:sz w:val="28"/>
          <w:szCs w:val="28"/>
          <w:highlight w:val="none"/>
        </w:rPr>
        <w:t>受聘</w:t>
      </w:r>
      <w:r>
        <w:rPr>
          <w:rFonts w:hint="eastAsia" w:ascii="仿宋_GB2312" w:hAnsi="仿宋_GB2312" w:eastAsia="仿宋_GB2312" w:cs="仿宋_GB2312"/>
          <w:color w:val="auto"/>
          <w:sz w:val="28"/>
          <w:szCs w:val="28"/>
          <w:highlight w:val="none"/>
          <w:lang w:eastAsia="zh-CN"/>
        </w:rPr>
        <w:t>现专业技术职务资格</w:t>
      </w:r>
      <w:r>
        <w:rPr>
          <w:rFonts w:hint="eastAsia" w:ascii="仿宋_GB2312" w:hAnsi="仿宋_GB2312" w:eastAsia="仿宋_GB2312" w:cs="仿宋_GB2312"/>
          <w:color w:val="auto"/>
          <w:sz w:val="28"/>
          <w:szCs w:val="28"/>
          <w:highlight w:val="none"/>
        </w:rPr>
        <w:t>的聘任时间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而非</w:t>
      </w:r>
      <w:r>
        <w:rPr>
          <w:rFonts w:hint="eastAsia" w:ascii="仿宋_GB2312" w:hAnsi="仿宋_GB2312" w:eastAsia="仿宋_GB2312" w:cs="仿宋_GB2312"/>
          <w:color w:val="auto"/>
          <w:sz w:val="28"/>
          <w:szCs w:val="28"/>
          <w:highlight w:val="none"/>
          <w:lang w:val="en-US" w:eastAsia="zh-CN"/>
        </w:rPr>
        <w:t>取得</w:t>
      </w:r>
      <w:r>
        <w:rPr>
          <w:rFonts w:hint="eastAsia" w:ascii="仿宋_GB2312" w:hAnsi="仿宋_GB2312" w:eastAsia="仿宋_GB2312" w:cs="仿宋_GB2312"/>
          <w:color w:val="auto"/>
          <w:sz w:val="28"/>
          <w:szCs w:val="28"/>
          <w:highlight w:val="none"/>
        </w:rPr>
        <w:t>资格时间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聘任年限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填写</w:t>
      </w:r>
      <w:r>
        <w:rPr>
          <w:rFonts w:hint="eastAsia" w:ascii="仿宋_GB2312" w:hAnsi="仿宋_GB2312" w:eastAsia="仿宋_GB2312" w:cs="仿宋_GB2312"/>
          <w:color w:val="auto"/>
          <w:sz w:val="28"/>
          <w:szCs w:val="28"/>
          <w:highlight w:val="none"/>
          <w:lang w:val="en-US" w:eastAsia="zh-CN"/>
        </w:rPr>
        <w:t>截至</w:t>
      </w:r>
      <w:r>
        <w:rPr>
          <w:rFonts w:hint="eastAsia" w:ascii="仿宋_GB2312" w:hAnsi="仿宋_GB2312" w:eastAsia="仿宋_GB2312" w:cs="仿宋_GB2312"/>
          <w:i w:val="0"/>
          <w:caps w:val="0"/>
          <w:color w:val="auto"/>
          <w:spacing w:val="0"/>
          <w:sz w:val="28"/>
          <w:szCs w:val="28"/>
          <w:highlight w:val="none"/>
          <w:u w:val="none"/>
          <w:lang w:val="en-US" w:eastAsia="zh-CN"/>
        </w:rPr>
        <w:t>2025年12月31日</w:t>
      </w:r>
      <w:r>
        <w:rPr>
          <w:rFonts w:hint="eastAsia" w:ascii="仿宋_GB2312" w:hAnsi="仿宋_GB2312" w:eastAsia="仿宋_GB2312" w:cs="仿宋_GB2312"/>
          <w:color w:val="auto"/>
          <w:sz w:val="28"/>
          <w:szCs w:val="28"/>
          <w:highlight w:val="none"/>
        </w:rPr>
        <w:t>聘任累计年限，按周年计算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auto"/>
          <w:spacing w:val="0"/>
          <w:sz w:val="28"/>
          <w:szCs w:val="28"/>
          <w:highlight w:val="none"/>
          <w:u w:val="none"/>
          <w:lang w:val="en-US" w:eastAsia="zh-CN"/>
        </w:rPr>
        <w:t>中间有间断的扣除间断时间。</w:t>
      </w:r>
      <w:r>
        <w:rPr>
          <w:rFonts w:hint="eastAsia" w:ascii="仿宋_GB2312" w:hAnsi="仿宋_GB2312" w:eastAsia="仿宋_GB2312" w:cs="仿宋_GB2312"/>
          <w:color w:val="auto"/>
          <w:sz w:val="28"/>
          <w:szCs w:val="28"/>
          <w:highlight w:val="none"/>
        </w:rPr>
        <w:t>例</w:t>
      </w:r>
      <w:r>
        <w:rPr>
          <w:rFonts w:hint="eastAsia" w:ascii="仿宋_GB2312" w:hAnsi="仿宋_GB2312" w:eastAsia="仿宋_GB2312" w:cs="仿宋_GB2312"/>
          <w:color w:val="auto"/>
          <w:sz w:val="28"/>
          <w:szCs w:val="28"/>
          <w:highlight w:val="none"/>
          <w:lang w:val="en-US" w:eastAsia="zh-CN"/>
        </w:rPr>
        <w:t>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不满</w:t>
      </w:r>
      <w:r>
        <w:rPr>
          <w:rFonts w:hint="eastAsia" w:ascii="仿宋_GB2312" w:hAnsi="仿宋_GB2312" w:eastAsia="仿宋_GB2312" w:cs="仿宋_GB2312"/>
          <w:color w:val="auto"/>
          <w:sz w:val="28"/>
          <w:szCs w:val="28"/>
          <w:highlight w:val="none"/>
          <w:lang w:val="en-US" w:eastAsia="zh-CN"/>
        </w:rPr>
        <w:t>5年，则填4</w:t>
      </w:r>
      <w:r>
        <w:rPr>
          <w:rFonts w:hint="eastAsia" w:ascii="仿宋_GB2312" w:hAnsi="仿宋_GB2312" w:eastAsia="仿宋_GB2312" w:cs="仿宋_GB2312"/>
          <w:color w:val="auto"/>
          <w:kern w:val="0"/>
          <w:sz w:val="28"/>
          <w:szCs w:val="28"/>
          <w:highlight w:val="none"/>
          <w:lang w:val="en-US" w:eastAsia="zh-CN" w:bidi="ar"/>
        </w:rPr>
        <w:t>。</w:t>
      </w:r>
    </w:p>
    <w:p w14:paraId="34BF5B18">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注意：</w:t>
      </w:r>
      <w:r>
        <w:rPr>
          <w:rFonts w:hint="eastAsia" w:ascii="仿宋_GB2312" w:hAnsi="仿宋_GB2312" w:eastAsia="仿宋_GB2312" w:cs="仿宋_GB2312"/>
          <w:color w:val="auto"/>
          <w:sz w:val="28"/>
          <w:szCs w:val="28"/>
          <w:highlight w:val="none"/>
        </w:rPr>
        <w:t>如现</w:t>
      </w:r>
      <w:r>
        <w:rPr>
          <w:rFonts w:hint="eastAsia" w:ascii="仿宋_GB2312" w:hAnsi="仿宋_GB2312" w:eastAsia="仿宋_GB2312" w:cs="仿宋_GB2312"/>
          <w:color w:val="auto"/>
          <w:sz w:val="28"/>
          <w:szCs w:val="28"/>
          <w:highlight w:val="none"/>
          <w:lang w:val="en-US" w:eastAsia="zh-CN"/>
        </w:rPr>
        <w:t>职称</w:t>
      </w:r>
      <w:r>
        <w:rPr>
          <w:rFonts w:hint="eastAsia" w:ascii="仿宋_GB2312" w:hAnsi="仿宋_GB2312" w:eastAsia="仿宋_GB2312" w:cs="仿宋_GB2312"/>
          <w:color w:val="auto"/>
          <w:sz w:val="28"/>
          <w:szCs w:val="28"/>
          <w:highlight w:val="none"/>
        </w:rPr>
        <w:t>是通过改系列评审取得，</w:t>
      </w:r>
      <w:r>
        <w:rPr>
          <w:rFonts w:hint="eastAsia" w:ascii="仿宋_GB2312" w:hAnsi="仿宋_GB2312" w:eastAsia="仿宋_GB2312" w:cs="仿宋_GB2312"/>
          <w:color w:val="auto"/>
          <w:sz w:val="28"/>
          <w:szCs w:val="28"/>
          <w:highlight w:val="none"/>
          <w:lang w:val="en-US" w:eastAsia="zh-CN"/>
        </w:rPr>
        <w:t>需要</w:t>
      </w:r>
      <w:r>
        <w:rPr>
          <w:rFonts w:hint="eastAsia" w:ascii="仿宋_GB2312" w:hAnsi="仿宋_GB2312" w:eastAsia="仿宋_GB2312" w:cs="仿宋_GB2312"/>
          <w:color w:val="auto"/>
          <w:kern w:val="0"/>
          <w:sz w:val="28"/>
          <w:szCs w:val="28"/>
          <w:highlight w:val="none"/>
          <w:lang w:val="en-US" w:eastAsia="zh-CN" w:bidi="ar"/>
        </w:rPr>
        <w:t>累计</w:t>
      </w:r>
      <w:r>
        <w:rPr>
          <w:rFonts w:hint="eastAsia" w:ascii="仿宋_GB2312" w:hAnsi="仿宋_GB2312" w:eastAsia="仿宋_GB2312" w:cs="仿宋_GB2312"/>
          <w:color w:val="auto"/>
          <w:sz w:val="28"/>
          <w:szCs w:val="28"/>
          <w:highlight w:val="none"/>
        </w:rPr>
        <w:t>改系列</w:t>
      </w:r>
      <w:r>
        <w:rPr>
          <w:rFonts w:hint="eastAsia" w:ascii="仿宋_GB2312" w:hAnsi="仿宋_GB2312" w:eastAsia="仿宋_GB2312" w:cs="仿宋_GB2312"/>
          <w:color w:val="auto"/>
          <w:sz w:val="28"/>
          <w:szCs w:val="28"/>
          <w:highlight w:val="none"/>
          <w:lang w:val="en-US" w:eastAsia="zh-CN"/>
        </w:rPr>
        <w:t>前后</w:t>
      </w:r>
      <w:r>
        <w:rPr>
          <w:rFonts w:hint="eastAsia" w:ascii="仿宋_GB2312" w:hAnsi="仿宋_GB2312" w:eastAsia="仿宋_GB2312" w:cs="仿宋_GB2312"/>
          <w:color w:val="auto"/>
          <w:kern w:val="0"/>
          <w:sz w:val="28"/>
          <w:szCs w:val="28"/>
          <w:highlight w:val="none"/>
          <w:lang w:val="en-US" w:eastAsia="zh-CN" w:bidi="ar"/>
        </w:rPr>
        <w:t>年限晋升中级的，</w:t>
      </w:r>
      <w:r>
        <w:rPr>
          <w:rFonts w:hint="eastAsia" w:ascii="仿宋_GB2312" w:hAnsi="仿宋_GB2312" w:eastAsia="仿宋_GB2312" w:cs="仿宋_GB2312"/>
          <w:color w:val="auto"/>
          <w:sz w:val="28"/>
          <w:szCs w:val="28"/>
          <w:highlight w:val="none"/>
          <w:lang w:val="en-US" w:eastAsia="zh-CN"/>
        </w:rPr>
        <w:t>应先填写现职称信息，</w:t>
      </w:r>
      <w:r>
        <w:rPr>
          <w:rFonts w:hint="eastAsia" w:ascii="仿宋_GB2312" w:hAnsi="仿宋_GB2312" w:eastAsia="仿宋_GB2312" w:cs="仿宋_GB2312"/>
          <w:color w:val="auto"/>
          <w:sz w:val="28"/>
          <w:szCs w:val="28"/>
          <w:highlight w:val="none"/>
        </w:rPr>
        <w:t>再“新增”</w:t>
      </w:r>
      <w:r>
        <w:rPr>
          <w:rFonts w:hint="eastAsia" w:ascii="仿宋_GB2312" w:hAnsi="仿宋_GB2312" w:eastAsia="仿宋_GB2312" w:cs="仿宋_GB2312"/>
          <w:color w:val="auto"/>
          <w:sz w:val="28"/>
          <w:szCs w:val="28"/>
          <w:highlight w:val="none"/>
          <w:lang w:val="en-US" w:eastAsia="zh-CN"/>
        </w:rPr>
        <w:t>一条</w:t>
      </w:r>
      <w:r>
        <w:rPr>
          <w:rFonts w:hint="eastAsia" w:ascii="仿宋_GB2312" w:hAnsi="仿宋_GB2312" w:eastAsia="仿宋_GB2312" w:cs="仿宋_GB2312"/>
          <w:color w:val="auto"/>
          <w:sz w:val="28"/>
          <w:szCs w:val="28"/>
          <w:highlight w:val="none"/>
        </w:rPr>
        <w:t>改系列前的</w:t>
      </w:r>
      <w:r>
        <w:rPr>
          <w:rFonts w:hint="eastAsia" w:ascii="仿宋_GB2312" w:hAnsi="仿宋_GB2312" w:eastAsia="仿宋_GB2312" w:cs="仿宋_GB2312"/>
          <w:color w:val="auto"/>
          <w:sz w:val="28"/>
          <w:szCs w:val="28"/>
          <w:highlight w:val="none"/>
          <w:lang w:val="en-US" w:eastAsia="zh-CN"/>
        </w:rPr>
        <w:t>职称</w:t>
      </w:r>
      <w:r>
        <w:rPr>
          <w:rFonts w:hint="eastAsia" w:ascii="仿宋_GB2312" w:hAnsi="仿宋_GB2312" w:eastAsia="仿宋_GB2312" w:cs="仿宋_GB2312"/>
          <w:color w:val="auto"/>
          <w:sz w:val="28"/>
          <w:szCs w:val="28"/>
          <w:highlight w:val="none"/>
        </w:rPr>
        <w:t>信息</w:t>
      </w:r>
      <w:r>
        <w:rPr>
          <w:rFonts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val="en-US" w:eastAsia="zh-CN" w:bidi="ar"/>
        </w:rPr>
        <w:t>同时</w:t>
      </w:r>
      <w:r>
        <w:rPr>
          <w:rFonts w:ascii="仿宋_GB2312" w:hAnsi="仿宋_GB2312" w:eastAsia="仿宋_GB2312" w:cs="仿宋_GB2312"/>
          <w:color w:val="auto"/>
          <w:kern w:val="0"/>
          <w:sz w:val="28"/>
          <w:szCs w:val="28"/>
          <w:highlight w:val="none"/>
          <w:lang w:val="en-US" w:eastAsia="zh-CN" w:bidi="ar"/>
        </w:rPr>
        <w:t>上传改系列前</w:t>
      </w:r>
      <w:r>
        <w:rPr>
          <w:rFonts w:hint="eastAsia" w:ascii="仿宋_GB2312" w:hAnsi="仿宋_GB2312" w:eastAsia="仿宋_GB2312" w:cs="仿宋_GB2312"/>
          <w:color w:val="auto"/>
          <w:kern w:val="0"/>
          <w:sz w:val="28"/>
          <w:szCs w:val="28"/>
          <w:highlight w:val="none"/>
          <w:lang w:val="en-US" w:eastAsia="zh-CN" w:bidi="ar"/>
        </w:rPr>
        <w:t>职称的原《</w:t>
      </w:r>
      <w:r>
        <w:rPr>
          <w:rFonts w:ascii="仿宋_GB2312" w:hAnsi="仿宋_GB2312" w:eastAsia="仿宋_GB2312" w:cs="仿宋_GB2312"/>
          <w:color w:val="auto"/>
          <w:kern w:val="0"/>
          <w:sz w:val="28"/>
          <w:szCs w:val="28"/>
          <w:highlight w:val="none"/>
          <w:lang w:val="en-US" w:eastAsia="zh-CN" w:bidi="ar"/>
        </w:rPr>
        <w:t>评审表</w:t>
      </w:r>
      <w:r>
        <w:rPr>
          <w:rFonts w:hint="eastAsia" w:ascii="仿宋_GB2312" w:hAnsi="仿宋_GB2312" w:eastAsia="仿宋_GB2312" w:cs="仿宋_GB2312"/>
          <w:color w:val="auto"/>
          <w:kern w:val="0"/>
          <w:sz w:val="28"/>
          <w:szCs w:val="28"/>
          <w:highlight w:val="none"/>
          <w:lang w:val="en-US" w:eastAsia="zh-CN" w:bidi="ar"/>
        </w:rPr>
        <w:t>》或《改系列表》扫描件。</w:t>
      </w:r>
    </w:p>
    <w:p w14:paraId="42839E4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2.使用</w:t>
      </w:r>
      <w:r>
        <w:rPr>
          <w:rFonts w:hint="eastAsia" w:ascii="仿宋_GB2312" w:hAnsi="仿宋_GB2312" w:eastAsia="仿宋_GB2312" w:cs="仿宋_GB2312"/>
          <w:b/>
          <w:bCs/>
          <w:color w:val="auto"/>
          <w:sz w:val="28"/>
          <w:szCs w:val="28"/>
          <w:highlight w:val="none"/>
        </w:rPr>
        <w:t>“现</w:t>
      </w:r>
      <w:r>
        <w:rPr>
          <w:rFonts w:hint="eastAsia" w:ascii="仿宋_GB2312" w:hAnsi="仿宋_GB2312" w:eastAsia="仿宋_GB2312" w:cs="仿宋_GB2312"/>
          <w:b/>
          <w:bCs/>
          <w:color w:val="auto"/>
          <w:sz w:val="28"/>
          <w:szCs w:val="28"/>
          <w:highlight w:val="none"/>
          <w:lang w:val="en-US" w:eastAsia="zh-CN"/>
        </w:rPr>
        <w:t>职业资格</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申报</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lang w:eastAsia="zh-CN"/>
        </w:rPr>
        <w:t>现</w:t>
      </w:r>
      <w:r>
        <w:rPr>
          <w:rFonts w:hint="eastAsia" w:ascii="仿宋_GB2312" w:hAnsi="仿宋_GB2312" w:eastAsia="仿宋_GB2312" w:cs="仿宋_GB2312"/>
          <w:b w:val="0"/>
          <w:bCs w:val="0"/>
          <w:color w:val="auto"/>
          <w:sz w:val="28"/>
          <w:szCs w:val="28"/>
          <w:highlight w:val="none"/>
          <w:lang w:val="en-US" w:eastAsia="zh-CN"/>
        </w:rPr>
        <w:t>职业资格</w:t>
      </w:r>
      <w:r>
        <w:rPr>
          <w:rFonts w:hint="eastAsia" w:ascii="仿宋_GB2312" w:hAnsi="仿宋_GB2312" w:eastAsia="仿宋_GB2312" w:cs="仿宋_GB2312"/>
          <w:color w:val="auto"/>
          <w:sz w:val="28"/>
          <w:szCs w:val="28"/>
          <w:highlight w:val="none"/>
          <w:lang w:eastAsia="zh-CN"/>
        </w:rPr>
        <w:t>专业与拟申报专业</w:t>
      </w:r>
      <w:r>
        <w:rPr>
          <w:rFonts w:hint="eastAsia" w:ascii="仿宋_GB2312" w:hAnsi="仿宋_GB2312" w:eastAsia="仿宋_GB2312" w:cs="仿宋_GB2312"/>
          <w:color w:val="auto"/>
          <w:sz w:val="28"/>
          <w:szCs w:val="28"/>
          <w:highlight w:val="none"/>
          <w:lang w:val="en-US" w:eastAsia="zh-CN"/>
        </w:rPr>
        <w:t>须一致或相近</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val="zh-CN" w:eastAsia="zh-CN"/>
        </w:rPr>
        <w:t>不得使用注册证书代替职业资格证书。</w:t>
      </w:r>
    </w:p>
    <w:p w14:paraId="7EBB0778">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①</w:t>
      </w:r>
      <w:r>
        <w:rPr>
          <w:rFonts w:hint="eastAsia" w:ascii="仿宋_GB2312" w:hAnsi="仿宋_GB2312" w:eastAsia="仿宋_GB2312" w:cs="仿宋_GB2312"/>
          <w:color w:val="auto"/>
          <w:sz w:val="28"/>
          <w:szCs w:val="28"/>
          <w:highlight w:val="none"/>
          <w:lang w:val="en-US" w:eastAsia="zh-CN"/>
        </w:rPr>
        <w:t>依据</w:t>
      </w:r>
      <w:r>
        <w:rPr>
          <w:rFonts w:hint="eastAsia" w:ascii="仿宋_GB2312" w:hAnsi="仿宋_GB2312" w:eastAsia="仿宋_GB2312" w:cs="仿宋_GB2312"/>
          <w:b/>
          <w:bCs/>
          <w:color w:val="auto"/>
          <w:kern w:val="2"/>
          <w:sz w:val="28"/>
          <w:szCs w:val="28"/>
          <w:highlight w:val="none"/>
          <w:u w:val="none"/>
          <w:lang w:val="en-US" w:eastAsia="zh-CN" w:bidi="ar-SA"/>
        </w:rPr>
        <w:t>专业技术类职业资格</w:t>
      </w:r>
      <w:r>
        <w:rPr>
          <w:rFonts w:hint="eastAsia" w:ascii="仿宋_GB2312" w:hAnsi="仿宋_GB2312" w:eastAsia="仿宋_GB2312" w:cs="仿宋_GB2312"/>
          <w:color w:val="auto"/>
          <w:kern w:val="2"/>
          <w:sz w:val="28"/>
          <w:szCs w:val="28"/>
          <w:highlight w:val="none"/>
          <w:u w:val="none"/>
          <w:lang w:val="en-US" w:eastAsia="zh-CN" w:bidi="ar-SA"/>
        </w:rPr>
        <w:t>申报</w:t>
      </w:r>
      <w:r>
        <w:rPr>
          <w:rFonts w:hint="eastAsia" w:ascii="仿宋_GB2312" w:hAnsi="仿宋_GB2312" w:eastAsia="仿宋_GB2312" w:cs="仿宋_GB2312"/>
          <w:color w:val="auto"/>
          <w:kern w:val="2"/>
          <w:sz w:val="28"/>
          <w:szCs w:val="28"/>
          <w:highlight w:val="none"/>
          <w:lang w:val="en-US" w:eastAsia="zh-CN" w:bidi="ar-SA"/>
        </w:rPr>
        <w:t>的（例如二级建造师等），“现专业技术职称”框填“无”；“职业资格”、“获得职业资格时间”、“是否为本次评审依据”如实填写。事业单位已聘任该职业资格的，还需填写“聘任时间”“聘任年限”。</w:t>
      </w:r>
    </w:p>
    <w:p w14:paraId="106EB1BE">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kern w:val="2"/>
          <w:sz w:val="28"/>
          <w:szCs w:val="28"/>
          <w:highlight w:val="none"/>
          <w:lang w:val="en-US" w:eastAsia="zh-CN" w:bidi="ar-SA"/>
        </w:rPr>
        <w:t>依据</w:t>
      </w:r>
      <w:r>
        <w:rPr>
          <w:rFonts w:hint="eastAsia" w:ascii="仿宋_GB2312" w:hAnsi="仿宋_GB2312" w:eastAsia="仿宋_GB2312" w:cs="仿宋_GB2312"/>
          <w:b/>
          <w:bCs/>
          <w:color w:val="auto"/>
          <w:kern w:val="2"/>
          <w:sz w:val="28"/>
          <w:szCs w:val="28"/>
          <w:highlight w:val="none"/>
          <w:u w:val="none"/>
          <w:lang w:val="en-US" w:eastAsia="zh-CN" w:bidi="ar-SA"/>
        </w:rPr>
        <w:t>技能人才职业资格</w:t>
      </w:r>
      <w:r>
        <w:rPr>
          <w:rFonts w:hint="eastAsia" w:ascii="仿宋_GB2312" w:hAnsi="仿宋_GB2312" w:eastAsia="仿宋_GB2312" w:cs="仿宋_GB2312"/>
          <w:color w:val="auto"/>
          <w:kern w:val="2"/>
          <w:sz w:val="28"/>
          <w:szCs w:val="28"/>
          <w:highlight w:val="none"/>
          <w:lang w:val="en-US" w:eastAsia="zh-CN" w:bidi="ar-SA"/>
        </w:rPr>
        <w:t>申报的（例如技师），填报方式同上。</w:t>
      </w:r>
    </w:p>
    <w:p w14:paraId="51F2827F">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562"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3.特殊情况</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sz w:val="28"/>
          <w:szCs w:val="28"/>
          <w:highlight w:val="none"/>
          <w:lang w:val="en-US" w:eastAsia="zh-CN"/>
        </w:rPr>
        <w:t>有</w:t>
      </w:r>
      <w:r>
        <w:rPr>
          <w:rFonts w:hint="eastAsia" w:ascii="仿宋_GB2312" w:hAnsi="仿宋_GB2312" w:eastAsia="仿宋_GB2312" w:cs="仿宋_GB2312"/>
          <w:color w:val="auto"/>
          <w:sz w:val="28"/>
          <w:szCs w:val="28"/>
          <w:highlight w:val="none"/>
          <w:u w:val="none"/>
          <w:lang w:val="en-US" w:eastAsia="zh-CN"/>
        </w:rPr>
        <w:t>现职称或现</w:t>
      </w:r>
      <w:r>
        <w:rPr>
          <w:rFonts w:hint="eastAsia" w:ascii="仿宋_GB2312" w:hAnsi="仿宋_GB2312" w:eastAsia="仿宋_GB2312" w:cs="仿宋_GB2312"/>
          <w:color w:val="auto"/>
          <w:kern w:val="2"/>
          <w:sz w:val="28"/>
          <w:szCs w:val="28"/>
          <w:highlight w:val="none"/>
          <w:u w:val="none"/>
          <w:lang w:val="en-US" w:eastAsia="zh-CN" w:bidi="ar-SA"/>
        </w:rPr>
        <w:t>专业技术类职业资格，</w:t>
      </w:r>
      <w:r>
        <w:rPr>
          <w:rFonts w:hint="eastAsia" w:ascii="仿宋_GB2312" w:hAnsi="仿宋_GB2312" w:eastAsia="仿宋_GB2312" w:cs="仿宋_GB2312"/>
          <w:color w:val="auto"/>
          <w:kern w:val="0"/>
          <w:sz w:val="28"/>
          <w:szCs w:val="28"/>
          <w:highlight w:val="none"/>
          <w:lang w:val="en-US" w:eastAsia="zh-CN" w:bidi="ar-SA"/>
        </w:rPr>
        <w:t>对应的任职年限未达到正常晋升要求，</w:t>
      </w:r>
      <w:r>
        <w:rPr>
          <w:rFonts w:hint="eastAsia" w:ascii="仿宋_GB2312" w:hAnsi="仿宋_GB2312" w:eastAsia="仿宋_GB2312" w:cs="仿宋_GB2312"/>
          <w:color w:val="auto"/>
          <w:kern w:val="2"/>
          <w:sz w:val="28"/>
          <w:szCs w:val="28"/>
          <w:highlight w:val="none"/>
          <w:u w:val="none"/>
          <w:lang w:val="en-US" w:eastAsia="zh-CN" w:bidi="ar-SA"/>
        </w:rPr>
        <w:t>可不填写；若填写，</w:t>
      </w:r>
      <w:r>
        <w:rPr>
          <w:rFonts w:hint="eastAsia" w:ascii="仿宋_GB2312" w:hAnsi="仿宋_GB2312" w:eastAsia="仿宋_GB2312" w:cs="仿宋_GB2312"/>
          <w:color w:val="auto"/>
          <w:kern w:val="0"/>
          <w:sz w:val="28"/>
          <w:szCs w:val="28"/>
          <w:highlight w:val="none"/>
          <w:u w:val="none"/>
          <w:lang w:val="en-US" w:eastAsia="zh-CN" w:bidi="ar-SA"/>
        </w:rPr>
        <w:t>“是否为本次评审依据”必须选“否”。</w:t>
      </w:r>
    </w:p>
    <w:p w14:paraId="636071CF">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（二）上传材料：</w:t>
      </w:r>
    </w:p>
    <w:p w14:paraId="08AF9154">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现</w:t>
      </w:r>
      <w:r>
        <w:rPr>
          <w:rFonts w:hint="eastAsia" w:ascii="仿宋_GB2312" w:hAnsi="仿宋_GB2312" w:eastAsia="仿宋_GB2312" w:cs="仿宋_GB2312"/>
          <w:color w:val="auto"/>
          <w:sz w:val="28"/>
          <w:szCs w:val="28"/>
          <w:highlight w:val="none"/>
        </w:rPr>
        <w:t>专业技术</w:t>
      </w:r>
      <w:r>
        <w:rPr>
          <w:rFonts w:hint="eastAsia" w:ascii="仿宋_GB2312" w:hAnsi="仿宋_GB2312" w:eastAsia="仿宋_GB2312" w:cs="仿宋_GB2312"/>
          <w:color w:val="auto"/>
          <w:sz w:val="28"/>
          <w:szCs w:val="28"/>
          <w:highlight w:val="none"/>
          <w:lang w:val="en-US" w:eastAsia="zh-CN"/>
        </w:rPr>
        <w:t>职称</w:t>
      </w:r>
      <w:r>
        <w:rPr>
          <w:rFonts w:hint="eastAsia" w:ascii="仿宋_GB2312" w:hAnsi="仿宋_GB2312" w:eastAsia="仿宋_GB2312" w:cs="仿宋_GB2312"/>
          <w:color w:val="auto"/>
          <w:sz w:val="28"/>
          <w:szCs w:val="28"/>
          <w:highlight w:val="none"/>
        </w:rPr>
        <w:t>资格证书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或职业资格证书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原件</w:t>
      </w:r>
      <w:r>
        <w:rPr>
          <w:rFonts w:hint="eastAsia" w:ascii="仿宋_GB2312" w:hAnsi="仿宋_GB2312" w:eastAsia="仿宋_GB2312" w:cs="仿宋_GB2312"/>
          <w:color w:val="auto"/>
          <w:sz w:val="28"/>
          <w:szCs w:val="28"/>
          <w:highlight w:val="none"/>
          <w:lang w:eastAsia="zh-CN"/>
        </w:rPr>
        <w:t>；</w:t>
      </w:r>
    </w:p>
    <w:p w14:paraId="2AB787C8">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2.除</w:t>
      </w:r>
      <w:r>
        <w:rPr>
          <w:rFonts w:hint="eastAsia" w:ascii="仿宋_GB2312" w:hAnsi="仿宋_GB2312" w:eastAsia="仿宋_GB2312" w:cs="仿宋_GB2312"/>
          <w:color w:val="auto"/>
          <w:sz w:val="28"/>
          <w:szCs w:val="28"/>
          <w:highlight w:val="none"/>
          <w:lang w:val="zh-CN"/>
        </w:rPr>
        <w:t>省</w:t>
      </w:r>
      <w:r>
        <w:rPr>
          <w:rFonts w:hint="eastAsia" w:ascii="仿宋_GB2312" w:hAnsi="仿宋_GB2312" w:eastAsia="仿宋_GB2312" w:cs="仿宋_GB2312"/>
          <w:color w:val="auto"/>
          <w:sz w:val="28"/>
          <w:szCs w:val="28"/>
          <w:highlight w:val="none"/>
          <w:lang w:val="en-US" w:eastAsia="zh-CN"/>
        </w:rPr>
        <w:t>级</w:t>
      </w:r>
      <w:r>
        <w:rPr>
          <w:rFonts w:hint="eastAsia" w:ascii="仿宋_GB2312" w:hAnsi="仿宋_GB2312" w:eastAsia="仿宋_GB2312" w:cs="仿宋_GB2312"/>
          <w:color w:val="auto"/>
          <w:sz w:val="28"/>
          <w:szCs w:val="28"/>
          <w:highlight w:val="none"/>
          <w:lang w:val="zh-CN"/>
        </w:rPr>
        <w:t>直属评委会</w:t>
      </w:r>
      <w:r>
        <w:rPr>
          <w:rFonts w:hint="eastAsia" w:ascii="仿宋_GB2312" w:hAnsi="仿宋_GB2312" w:eastAsia="仿宋_GB2312" w:cs="仿宋_GB2312"/>
          <w:color w:val="auto"/>
          <w:sz w:val="28"/>
          <w:szCs w:val="28"/>
          <w:highlight w:val="none"/>
          <w:lang w:val="en-US" w:eastAsia="zh-CN"/>
        </w:rPr>
        <w:t>以及</w:t>
      </w:r>
      <w:r>
        <w:rPr>
          <w:rFonts w:hint="eastAsia" w:ascii="仿宋_GB2312" w:hAnsi="仿宋_GB2312" w:eastAsia="仿宋_GB2312" w:cs="仿宋_GB2312"/>
          <w:color w:val="auto"/>
          <w:sz w:val="28"/>
          <w:szCs w:val="28"/>
          <w:highlight w:val="none"/>
        </w:rPr>
        <w:t>淄博、泰安、聊城、德州、滨州、东营</w:t>
      </w:r>
      <w:r>
        <w:rPr>
          <w:rFonts w:hint="eastAsia" w:ascii="仿宋_GB2312" w:hAnsi="仿宋_GB2312" w:eastAsia="仿宋_GB2312" w:cs="仿宋_GB2312"/>
          <w:color w:val="auto"/>
          <w:sz w:val="28"/>
          <w:szCs w:val="28"/>
          <w:highlight w:val="none"/>
          <w:lang w:val="en-US" w:eastAsia="zh-CN"/>
        </w:rPr>
        <w:t>6市</w:t>
      </w:r>
      <w:r>
        <w:rPr>
          <w:rFonts w:hint="eastAsia" w:ascii="仿宋_GB2312" w:hAnsi="仿宋_GB2312" w:eastAsia="仿宋_GB2312" w:cs="仿宋_GB2312"/>
          <w:color w:val="auto"/>
          <w:sz w:val="28"/>
          <w:szCs w:val="28"/>
          <w:highlight w:val="none"/>
        </w:rPr>
        <w:t>颁发的</w:t>
      </w:r>
      <w:r>
        <w:rPr>
          <w:rFonts w:hint="eastAsia" w:ascii="仿宋_GB2312" w:hAnsi="仿宋_GB2312" w:eastAsia="仿宋_GB2312" w:cs="仿宋_GB2312"/>
          <w:color w:val="auto"/>
          <w:sz w:val="28"/>
          <w:szCs w:val="28"/>
          <w:highlight w:val="none"/>
          <w:lang w:val="en-US" w:eastAsia="zh-CN"/>
        </w:rPr>
        <w:t>职称以外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其他须</w:t>
      </w:r>
      <w:r>
        <w:rPr>
          <w:rFonts w:hint="eastAsia" w:ascii="仿宋_GB2312" w:hAnsi="仿宋_GB2312" w:eastAsia="仿宋_GB2312" w:cs="仿宋_GB2312"/>
          <w:color w:val="auto"/>
          <w:sz w:val="28"/>
          <w:szCs w:val="28"/>
          <w:highlight w:val="none"/>
        </w:rPr>
        <w:t>办理</w:t>
      </w:r>
      <w:r>
        <w:rPr>
          <w:rFonts w:hint="eastAsia" w:ascii="仿宋_GB2312" w:hAnsi="仿宋_GB2312" w:eastAsia="仿宋_GB2312" w:cs="仿宋_GB2312"/>
          <w:color w:val="auto"/>
          <w:sz w:val="28"/>
          <w:szCs w:val="28"/>
          <w:highlight w:val="none"/>
          <w:lang w:val="en-US" w:eastAsia="zh-CN"/>
        </w:rPr>
        <w:t>外地职称</w:t>
      </w:r>
      <w:r>
        <w:rPr>
          <w:rFonts w:hint="eastAsia" w:ascii="仿宋_GB2312" w:hAnsi="仿宋_GB2312" w:eastAsia="仿宋_GB2312" w:cs="仿宋_GB2312"/>
          <w:color w:val="auto"/>
          <w:sz w:val="28"/>
          <w:szCs w:val="28"/>
          <w:highlight w:val="none"/>
        </w:rPr>
        <w:t>调入</w:t>
      </w:r>
      <w:r>
        <w:rPr>
          <w:rFonts w:hint="eastAsia" w:ascii="仿宋_GB2312" w:hAnsi="仿宋_GB2312" w:eastAsia="仿宋_GB2312" w:cs="仿宋_GB2312"/>
          <w:color w:val="auto"/>
          <w:sz w:val="28"/>
          <w:szCs w:val="28"/>
          <w:highlight w:val="none"/>
          <w:lang w:val="en-US" w:eastAsia="zh-CN"/>
        </w:rPr>
        <w:t>确认</w:t>
      </w:r>
      <w:r>
        <w:rPr>
          <w:rFonts w:hint="eastAsia" w:ascii="仿宋_GB2312" w:hAnsi="仿宋_GB2312" w:eastAsia="仿宋_GB2312" w:cs="仿宋_GB2312"/>
          <w:color w:val="auto"/>
          <w:sz w:val="28"/>
          <w:szCs w:val="28"/>
          <w:highlight w:val="none"/>
        </w:rPr>
        <w:t>手续的人员，还须提供《外地调入人员专业技术职务资格审核确认登记表》</w:t>
      </w:r>
      <w:r>
        <w:rPr>
          <w:rFonts w:hint="eastAsia" w:ascii="仿宋_GB2312" w:hAnsi="仿宋_GB2312" w:eastAsia="仿宋_GB2312" w:cs="仿宋_GB2312"/>
          <w:color w:val="auto"/>
          <w:sz w:val="28"/>
          <w:szCs w:val="28"/>
          <w:highlight w:val="none"/>
          <w:lang w:val="en-US" w:eastAsia="zh-CN"/>
        </w:rPr>
        <w:t>或在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山东省专业技术人管理</w:t>
      </w:r>
      <w:r>
        <w:rPr>
          <w:rFonts w:hint="eastAsia" w:ascii="仿宋_GB2312" w:hAnsi="仿宋_GB2312" w:eastAsia="仿宋_GB2312" w:cs="仿宋_GB2312"/>
          <w:color w:val="auto"/>
          <w:sz w:val="28"/>
          <w:szCs w:val="28"/>
          <w:highlight w:val="none"/>
          <w:lang w:eastAsia="zh-CN"/>
        </w:rPr>
        <w:t>服务平台”、</w:t>
      </w:r>
      <w:bookmarkStart w:id="2" w:name="OLE_LINK1"/>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人社部全国职称评审信息查询平台</w:t>
      </w:r>
      <w:r>
        <w:rPr>
          <w:rFonts w:hint="eastAsia" w:ascii="仿宋_GB2312" w:hAnsi="仿宋_GB2312" w:eastAsia="仿宋_GB2312" w:cs="仿宋_GB2312"/>
          <w:color w:val="auto"/>
          <w:sz w:val="28"/>
          <w:szCs w:val="28"/>
          <w:highlight w:val="none"/>
          <w:lang w:eastAsia="zh-CN"/>
        </w:rPr>
        <w:t>”</w:t>
      </w:r>
      <w:bookmarkEnd w:id="2"/>
      <w:r>
        <w:rPr>
          <w:rFonts w:hint="eastAsia" w:ascii="仿宋_GB2312" w:hAnsi="仿宋_GB2312" w:eastAsia="仿宋_GB2312" w:cs="仿宋_GB2312"/>
          <w:color w:val="auto"/>
          <w:sz w:val="28"/>
          <w:szCs w:val="28"/>
          <w:highlight w:val="none"/>
          <w:lang w:val="en-US" w:eastAsia="zh-CN"/>
        </w:rPr>
        <w:t>的查询截图；</w:t>
      </w:r>
    </w:p>
    <w:p w14:paraId="7C7A5EA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事业单位</w:t>
      </w:r>
      <w:r>
        <w:rPr>
          <w:rFonts w:hint="eastAsia" w:ascii="仿宋_GB2312" w:hAnsi="仿宋_GB2312" w:eastAsia="仿宋_GB2312" w:cs="仿宋_GB2312"/>
          <w:color w:val="auto"/>
          <w:sz w:val="28"/>
          <w:szCs w:val="28"/>
          <w:highlight w:val="none"/>
          <w:lang w:val="en-US" w:eastAsia="zh-CN"/>
        </w:rPr>
        <w:t>人员须</w:t>
      </w:r>
      <w:r>
        <w:rPr>
          <w:rFonts w:hint="eastAsia" w:ascii="仿宋_GB2312" w:hAnsi="仿宋_GB2312" w:eastAsia="仿宋_GB2312" w:cs="仿宋_GB2312"/>
          <w:color w:val="auto"/>
          <w:sz w:val="28"/>
          <w:szCs w:val="28"/>
          <w:highlight w:val="none"/>
          <w:lang w:eastAsia="zh-CN"/>
        </w:rPr>
        <w:t>上传《事业单位专业技术人员聘用审批表》；</w:t>
      </w:r>
      <w:r>
        <w:rPr>
          <w:rFonts w:hint="eastAsia" w:ascii="仿宋_GB2312" w:hAnsi="仿宋_GB2312" w:eastAsia="仿宋_GB2312" w:cs="仿宋_GB2312"/>
          <w:color w:val="auto"/>
          <w:sz w:val="28"/>
          <w:szCs w:val="28"/>
          <w:highlight w:val="none"/>
        </w:rPr>
        <w:t>未实行聘任的企业</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人员</w:t>
      </w:r>
      <w:r>
        <w:rPr>
          <w:rFonts w:hint="eastAsia" w:ascii="仿宋_GB2312" w:hAnsi="仿宋_GB2312" w:eastAsia="仿宋_GB2312" w:cs="仿宋_GB2312"/>
          <w:color w:val="auto"/>
          <w:sz w:val="28"/>
          <w:szCs w:val="28"/>
          <w:highlight w:val="none"/>
          <w:lang w:eastAsia="zh-CN"/>
        </w:rPr>
        <w:t>无</w:t>
      </w:r>
      <w:r>
        <w:rPr>
          <w:rFonts w:hint="eastAsia" w:ascii="仿宋_GB2312" w:hAnsi="仿宋_GB2312" w:eastAsia="仿宋_GB2312" w:cs="仿宋_GB2312"/>
          <w:color w:val="auto"/>
          <w:sz w:val="28"/>
          <w:szCs w:val="28"/>
          <w:highlight w:val="none"/>
        </w:rPr>
        <w:t>需提供。</w:t>
      </w:r>
    </w:p>
    <w:p w14:paraId="5BC4B2FB">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八、现任（含兼任）行政职务</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非必填项</w:t>
      </w:r>
      <w:r>
        <w:rPr>
          <w:rFonts w:hint="eastAsia" w:ascii="黑体" w:hAnsi="黑体" w:eastAsia="黑体" w:cs="黑体"/>
          <w:color w:val="auto"/>
          <w:sz w:val="28"/>
          <w:szCs w:val="28"/>
          <w:highlight w:val="none"/>
          <w:lang w:eastAsia="zh-CN"/>
        </w:rPr>
        <w:t>）</w:t>
      </w:r>
    </w:p>
    <w:p w14:paraId="02DF2A90">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行政职务</w:t>
      </w:r>
      <w:r>
        <w:rPr>
          <w:rFonts w:hint="eastAsia" w:ascii="仿宋_GB2312" w:hAnsi="仿宋_GB2312" w:eastAsia="仿宋_GB2312" w:cs="仿宋_GB2312"/>
          <w:color w:val="auto"/>
          <w:sz w:val="28"/>
          <w:szCs w:val="28"/>
          <w:highlight w:val="none"/>
          <w:lang w:val="en-US" w:eastAsia="zh-CN"/>
        </w:rPr>
        <w:t>一般指</w:t>
      </w:r>
      <w:r>
        <w:rPr>
          <w:rFonts w:hint="eastAsia" w:ascii="仿宋_GB2312" w:hAnsi="仿宋_GB2312" w:eastAsia="仿宋_GB2312" w:cs="仿宋_GB2312"/>
          <w:color w:val="auto"/>
          <w:sz w:val="28"/>
          <w:szCs w:val="28"/>
          <w:highlight w:val="none"/>
        </w:rPr>
        <w:t>组织中具有管理权限和职责的职位。</w:t>
      </w:r>
      <w:r>
        <w:rPr>
          <w:rFonts w:hint="eastAsia" w:ascii="仿宋_GB2312" w:hAnsi="仿宋_GB2312" w:eastAsia="仿宋_GB2312" w:cs="仿宋_GB2312"/>
          <w:color w:val="auto"/>
          <w:sz w:val="28"/>
          <w:szCs w:val="28"/>
          <w:highlight w:val="none"/>
          <w:lang w:val="en-US" w:eastAsia="zh-CN"/>
        </w:rPr>
        <w:t>如无行政职务，此处不需填写。</w:t>
      </w:r>
    </w:p>
    <w:p w14:paraId="6A316642">
      <w:pPr>
        <w:keepNext w:val="0"/>
        <w:keepLines w:val="0"/>
        <w:pageBreakBefore w:val="0"/>
        <w:widowControl w:val="0"/>
        <w:kinsoku/>
        <w:wordWrap w:val="0"/>
        <w:overflowPunct/>
        <w:topLinePunct w:val="0"/>
        <w:bidi w:val="0"/>
        <w:adjustRightInd w:val="0"/>
        <w:snapToGrid w:val="0"/>
        <w:spacing w:line="480" w:lineRule="exact"/>
        <w:ind w:firstLine="562"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上传材料：</w:t>
      </w:r>
      <w:r>
        <w:rPr>
          <w:rFonts w:hint="eastAsia" w:ascii="仿宋_GB2312" w:hAnsi="仿宋_GB2312" w:eastAsia="仿宋_GB2312" w:cs="仿宋_GB2312"/>
          <w:color w:val="auto"/>
          <w:sz w:val="28"/>
          <w:szCs w:val="28"/>
          <w:highlight w:val="none"/>
        </w:rPr>
        <w:t>行政职务任命文件</w:t>
      </w:r>
      <w:r>
        <w:rPr>
          <w:rFonts w:hint="eastAsia" w:ascii="仿宋_GB2312" w:hAnsi="仿宋_GB2312" w:eastAsia="仿宋_GB2312" w:cs="仿宋_GB2312"/>
          <w:color w:val="auto"/>
          <w:sz w:val="28"/>
          <w:szCs w:val="28"/>
          <w:highlight w:val="none"/>
          <w:lang w:val="en-US" w:eastAsia="zh-CN"/>
        </w:rPr>
        <w:t>或会议纪要</w:t>
      </w:r>
      <w:r>
        <w:rPr>
          <w:rFonts w:hint="eastAsia" w:ascii="仿宋_GB2312" w:hAnsi="仿宋_GB2312" w:eastAsia="仿宋_GB2312" w:cs="仿宋_GB2312"/>
          <w:color w:val="auto"/>
          <w:sz w:val="28"/>
          <w:szCs w:val="28"/>
          <w:highlight w:val="none"/>
        </w:rPr>
        <w:t>等相关佐证材料。事业单位申报人员有行政职务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因工作需要确需在专业技术岗位上兼职并按专业技术岗位进行管理的，按干部人事管理权限办理有关审批手续，上传《事业单位专业技术岗位兼职审批表》</w:t>
      </w:r>
      <w:r>
        <w:rPr>
          <w:rFonts w:hint="eastAsia" w:ascii="仿宋_GB2312" w:hAnsi="仿宋_GB2312" w:eastAsia="仿宋_GB2312" w:cs="仿宋_GB2312"/>
          <w:color w:val="auto"/>
          <w:sz w:val="28"/>
          <w:szCs w:val="28"/>
          <w:highlight w:val="none"/>
          <w:lang w:val="en-US" w:eastAsia="zh-CN"/>
        </w:rPr>
        <w:t>原件扫描件。</w:t>
      </w:r>
    </w:p>
    <w:p w14:paraId="1CE3BD96">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i w:val="0"/>
          <w:caps w:val="0"/>
          <w:color w:val="auto"/>
          <w:spacing w:val="0"/>
          <w:sz w:val="28"/>
          <w:szCs w:val="28"/>
          <w:highlight w:val="none"/>
          <w:u w:val="none"/>
          <w:lang w:val="en-US" w:eastAsia="zh-CN"/>
        </w:rPr>
      </w:pPr>
      <w:r>
        <w:rPr>
          <w:rFonts w:hint="eastAsia" w:ascii="黑体" w:hAnsi="黑体" w:eastAsia="黑体" w:cs="黑体"/>
          <w:color w:val="auto"/>
          <w:sz w:val="28"/>
          <w:szCs w:val="28"/>
          <w:highlight w:val="none"/>
          <w:lang w:val="en-US" w:eastAsia="zh-CN"/>
        </w:rPr>
        <w:t>九、任现职以来考核情况信息</w:t>
      </w:r>
    </w:p>
    <w:p w14:paraId="5E9F1A3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楷体_GB2312" w:hAnsi="楷体_GB2312" w:eastAsia="楷体_GB2312" w:cs="楷体_GB2312"/>
          <w:b w:val="0"/>
          <w:bCs w:val="0"/>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lang w:val="en-US" w:eastAsia="zh-CN"/>
        </w:rPr>
        <w:t>一</w:t>
      </w:r>
      <w:r>
        <w:rPr>
          <w:rFonts w:hint="eastAsia" w:ascii="楷体_GB2312" w:hAnsi="楷体_GB2312" w:eastAsia="楷体_GB2312" w:cs="楷体_GB2312"/>
          <w:b w:val="0"/>
          <w:bCs w:val="0"/>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lang w:val="en-US" w:eastAsia="zh-CN"/>
        </w:rPr>
        <w:t>信息填报。</w:t>
      </w:r>
      <w:r>
        <w:rPr>
          <w:rFonts w:hint="eastAsia" w:ascii="仿宋_GB2312" w:hAnsi="仿宋_GB2312" w:eastAsia="仿宋_GB2312" w:cs="仿宋_GB2312"/>
          <w:color w:val="auto"/>
          <w:sz w:val="28"/>
          <w:szCs w:val="28"/>
          <w:highlight w:val="none"/>
        </w:rPr>
        <w:t>填写</w:t>
      </w:r>
      <w:r>
        <w:rPr>
          <w:rFonts w:hint="eastAsia" w:ascii="仿宋_GB2312" w:hAnsi="仿宋_GB2312" w:eastAsia="仿宋_GB2312" w:cs="仿宋_GB2312"/>
          <w:b/>
          <w:bCs/>
          <w:color w:val="auto"/>
          <w:sz w:val="28"/>
          <w:szCs w:val="28"/>
          <w:highlight w:val="none"/>
        </w:rPr>
        <w:t>近5年</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2020-2024</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的考核情况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按年度分开填写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，等次按实际考核</w:t>
      </w:r>
      <w:r>
        <w:rPr>
          <w:rFonts w:hint="eastAsia" w:ascii="仿宋_GB2312" w:hAnsi="仿宋_GB2312" w:eastAsia="仿宋_GB2312" w:cs="仿宋_GB2312"/>
          <w:color w:val="auto"/>
          <w:sz w:val="28"/>
          <w:szCs w:val="28"/>
          <w:highlight w:val="none"/>
          <w:lang w:val="en-US" w:eastAsia="zh-CN"/>
        </w:rPr>
        <w:t>结果</w:t>
      </w:r>
      <w:r>
        <w:rPr>
          <w:rFonts w:hint="eastAsia" w:ascii="仿宋_GB2312" w:hAnsi="仿宋_GB2312" w:eastAsia="仿宋_GB2312" w:cs="仿宋_GB2312"/>
          <w:color w:val="auto"/>
          <w:sz w:val="28"/>
          <w:szCs w:val="28"/>
          <w:highlight w:val="none"/>
        </w:rPr>
        <w:t>填写</w:t>
      </w:r>
      <w:r>
        <w:rPr>
          <w:rFonts w:hint="eastAsia" w:ascii="仿宋_GB2312" w:hAnsi="仿宋_GB2312" w:eastAsia="仿宋_GB2312" w:cs="仿宋_GB2312"/>
          <w:color w:val="auto"/>
          <w:sz w:val="28"/>
          <w:szCs w:val="28"/>
          <w:highlight w:val="none"/>
          <w:lang w:eastAsia="zh-CN"/>
        </w:rPr>
        <w:t>。</w:t>
      </w:r>
    </w:p>
    <w:p w14:paraId="1A81CCD9">
      <w:pPr>
        <w:pStyle w:val="9"/>
        <w:keepNext w:val="0"/>
        <w:keepLines w:val="0"/>
        <w:pageBreakBefore w:val="0"/>
        <w:widowControl w:val="0"/>
        <w:numPr>
          <w:ilvl w:val="0"/>
          <w:numId w:val="0"/>
        </w:numPr>
        <w:kinsoku/>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受聘专业技术职务（岗位）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根据现聘职称情况</w:t>
      </w:r>
      <w:r>
        <w:rPr>
          <w:rFonts w:hint="eastAsia" w:ascii="仿宋_GB2312" w:hAnsi="仿宋_GB2312" w:eastAsia="仿宋_GB2312" w:cs="仿宋_GB2312"/>
          <w:color w:val="auto"/>
          <w:sz w:val="28"/>
          <w:szCs w:val="28"/>
          <w:highlight w:val="none"/>
        </w:rPr>
        <w:t>填写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如助理工程师</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，改系列申报的按现职称填写（如“经济师”），</w:t>
      </w:r>
      <w:r>
        <w:rPr>
          <w:rFonts w:hint="eastAsia" w:ascii="仿宋_GB2312" w:hAnsi="仿宋_GB2312" w:eastAsia="仿宋_GB2312" w:cs="仿宋_GB2312"/>
          <w:color w:val="auto"/>
          <w:sz w:val="28"/>
          <w:szCs w:val="28"/>
          <w:highlight w:val="none"/>
        </w:rPr>
        <w:t>不得填写行政职务。无专业技术职称写“无”。</w:t>
      </w:r>
    </w:p>
    <w:p w14:paraId="57F3FAB9">
      <w:pPr>
        <w:keepNext w:val="0"/>
        <w:keepLines w:val="0"/>
        <w:pageBreakBefore w:val="0"/>
        <w:widowControl w:val="0"/>
        <w:kinsoku/>
        <w:wordWrap w:val="0"/>
        <w:overflowPunct/>
        <w:topLinePunct w:val="0"/>
        <w:autoSpaceDE w:val="0"/>
        <w:autoSpaceDN w:val="0"/>
        <w:bidi w:val="0"/>
        <w:spacing w:line="48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b/>
          <w:bCs/>
          <w:color w:val="auto"/>
          <w:kern w:val="0"/>
          <w:sz w:val="28"/>
          <w:szCs w:val="28"/>
          <w:highlight w:val="none"/>
          <w:lang w:val="en-US" w:eastAsia="zh-CN" w:bidi="ar-SA"/>
        </w:rPr>
        <w:t>正常晋升中级职称的，专科本科学历须至少提交近4年（硕士至少提交近2年）</w:t>
      </w:r>
      <w:r>
        <w:rPr>
          <w:rFonts w:hint="eastAsia" w:ascii="仿宋_GB2312" w:hAnsi="仿宋_GB2312" w:eastAsia="仿宋_GB2312" w:cs="仿宋_GB2312"/>
          <w:color w:val="auto"/>
          <w:kern w:val="0"/>
          <w:sz w:val="28"/>
          <w:szCs w:val="28"/>
          <w:highlight w:val="none"/>
          <w:lang w:val="en-US" w:eastAsia="zh-CN" w:bidi="ar-SA"/>
        </w:rPr>
        <w:t>的年度考核；</w:t>
      </w:r>
      <w:r>
        <w:rPr>
          <w:rFonts w:hint="eastAsia" w:ascii="仿宋_GB2312" w:hAnsi="仿宋_GB2312" w:eastAsia="仿宋_GB2312" w:cs="仿宋_GB2312"/>
          <w:b/>
          <w:bCs/>
          <w:color w:val="auto"/>
          <w:kern w:val="0"/>
          <w:sz w:val="28"/>
          <w:szCs w:val="28"/>
          <w:highlight w:val="none"/>
          <w:lang w:val="en-US" w:eastAsia="zh-CN" w:bidi="ar-SA"/>
        </w:rPr>
        <w:t>专科申报药品技术中级须至少提交近6年</w:t>
      </w:r>
      <w:r>
        <w:rPr>
          <w:rFonts w:hint="eastAsia" w:ascii="仿宋_GB2312" w:hAnsi="仿宋_GB2312" w:eastAsia="仿宋_GB2312" w:cs="仿宋_GB2312"/>
          <w:color w:val="auto"/>
          <w:kern w:val="0"/>
          <w:sz w:val="28"/>
          <w:szCs w:val="28"/>
          <w:highlight w:val="none"/>
          <w:lang w:val="en-US" w:eastAsia="zh-CN" w:bidi="ar-SA"/>
        </w:rPr>
        <w:t>的年度考核；</w:t>
      </w:r>
      <w:r>
        <w:rPr>
          <w:rFonts w:hint="eastAsia" w:ascii="仿宋_GB2312" w:hAnsi="仿宋_GB2312" w:eastAsia="仿宋_GB2312" w:cs="仿宋_GB2312"/>
          <w:b/>
          <w:bCs/>
          <w:color w:val="auto"/>
          <w:kern w:val="0"/>
          <w:sz w:val="28"/>
          <w:szCs w:val="28"/>
          <w:highlight w:val="none"/>
          <w:lang w:val="en-US" w:eastAsia="zh-CN" w:bidi="ar-SA"/>
        </w:rPr>
        <w:t>技能人才申报中级至少提供近3年</w:t>
      </w:r>
      <w:r>
        <w:rPr>
          <w:rFonts w:hint="eastAsia" w:ascii="仿宋_GB2312" w:hAnsi="仿宋_GB2312" w:eastAsia="仿宋_GB2312" w:cs="仿宋_GB2312"/>
          <w:color w:val="auto"/>
          <w:kern w:val="0"/>
          <w:sz w:val="28"/>
          <w:szCs w:val="28"/>
          <w:highlight w:val="none"/>
          <w:lang w:val="en-US" w:eastAsia="zh-CN" w:bidi="ar-SA"/>
        </w:rPr>
        <w:t>的年度考核。</w:t>
      </w:r>
    </w:p>
    <w:p w14:paraId="685ECD58">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注意：</w:t>
      </w:r>
      <w:r>
        <w:rPr>
          <w:rFonts w:hint="eastAsia" w:ascii="仿宋_GB2312" w:hAnsi="仿宋_GB2312" w:eastAsia="仿宋_GB2312" w:cs="仿宋_GB2312"/>
          <w:color w:val="auto"/>
          <w:sz w:val="28"/>
          <w:szCs w:val="28"/>
          <w:highlight w:val="none"/>
          <w:lang w:val="en-US" w:eastAsia="zh-CN"/>
        </w:rPr>
        <w:t>一个考核年度为1月-12月或7月至次年6月均可；一个年度内换单位的，工作情况实事求是填写，当年度最后一个单位盖章。</w:t>
      </w:r>
    </w:p>
    <w:p w14:paraId="52DA3247">
      <w:pPr>
        <w:keepNext w:val="0"/>
        <w:keepLines w:val="0"/>
        <w:pageBreakBefore w:val="0"/>
        <w:widowControl w:val="0"/>
        <w:numPr>
          <w:ilvl w:val="0"/>
          <w:numId w:val="2"/>
        </w:numPr>
        <w:kinsoku/>
        <w:wordWrap w:val="0"/>
        <w:overflowPunct/>
        <w:topLinePunct w:val="0"/>
        <w:autoSpaceDE w:val="0"/>
        <w:autoSpaceDN w:val="0"/>
        <w:bidi w:val="0"/>
        <w:spacing w:line="48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b w:val="0"/>
          <w:bCs w:val="0"/>
          <w:color w:val="auto"/>
          <w:kern w:val="0"/>
          <w:sz w:val="28"/>
          <w:szCs w:val="28"/>
          <w:highlight w:val="none"/>
          <w:lang w:val="en-US" w:eastAsia="zh-CN" w:bidi="ar-SA"/>
        </w:rPr>
        <w:t>上传材料：</w:t>
      </w:r>
      <w:r>
        <w:rPr>
          <w:rFonts w:hint="eastAsia" w:ascii="仿宋_GB2312" w:hAnsi="仿宋_GB2312" w:eastAsia="仿宋_GB2312" w:cs="仿宋_GB2312"/>
          <w:color w:val="auto"/>
          <w:sz w:val="28"/>
          <w:szCs w:val="28"/>
          <w:highlight w:val="none"/>
          <w:lang w:val="en-US" w:eastAsia="zh-CN"/>
        </w:rPr>
        <w:t>上传《专业技术人员年度考核登记表》（见第二大项“注意事项”中的各类表格下载链接）；</w:t>
      </w:r>
      <w:r>
        <w:rPr>
          <w:rFonts w:hint="eastAsia" w:ascii="仿宋_GB2312" w:hAnsi="仿宋_GB2312" w:eastAsia="仿宋_GB2312" w:cs="仿宋_GB2312"/>
          <w:color w:val="auto"/>
          <w:kern w:val="0"/>
          <w:sz w:val="28"/>
          <w:szCs w:val="28"/>
          <w:highlight w:val="none"/>
          <w:lang w:val="zh-CN" w:eastAsia="zh-CN" w:bidi="ar-SA"/>
        </w:rPr>
        <w:t>事业单位</w:t>
      </w:r>
      <w:r>
        <w:rPr>
          <w:rFonts w:hint="eastAsia" w:ascii="仿宋_GB2312" w:hAnsi="仿宋_GB2312" w:eastAsia="仿宋_GB2312" w:cs="仿宋_GB2312"/>
          <w:color w:val="auto"/>
          <w:kern w:val="0"/>
          <w:sz w:val="28"/>
          <w:szCs w:val="28"/>
          <w:highlight w:val="none"/>
          <w:lang w:val="en-US" w:eastAsia="zh-CN" w:bidi="ar-SA"/>
        </w:rPr>
        <w:t>在编人员上传</w:t>
      </w:r>
      <w:r>
        <w:rPr>
          <w:rFonts w:hint="eastAsia" w:ascii="仿宋_GB2312" w:hAnsi="仿宋_GB2312" w:eastAsia="仿宋_GB2312" w:cs="仿宋_GB2312"/>
          <w:color w:val="auto"/>
          <w:kern w:val="0"/>
          <w:sz w:val="28"/>
          <w:szCs w:val="28"/>
          <w:highlight w:val="none"/>
          <w:lang w:val="zh-CN" w:eastAsia="zh-CN" w:bidi="ar-SA"/>
        </w:rPr>
        <w:t>《事业</w:t>
      </w:r>
      <w:r>
        <w:rPr>
          <w:rFonts w:hint="eastAsia" w:ascii="仿宋_GB2312" w:hAnsi="仿宋_GB2312" w:eastAsia="仿宋_GB2312" w:cs="仿宋_GB2312"/>
          <w:color w:val="auto"/>
          <w:kern w:val="0"/>
          <w:sz w:val="28"/>
          <w:szCs w:val="28"/>
          <w:highlight w:val="none"/>
          <w:lang w:val="en-US" w:eastAsia="zh-CN" w:bidi="ar-SA"/>
        </w:rPr>
        <w:t>单位工作人员年度</w:t>
      </w:r>
      <w:r>
        <w:rPr>
          <w:rFonts w:hint="eastAsia" w:ascii="仿宋_GB2312" w:hAnsi="仿宋_GB2312" w:eastAsia="仿宋_GB2312" w:cs="仿宋_GB2312"/>
          <w:color w:val="auto"/>
          <w:kern w:val="0"/>
          <w:sz w:val="28"/>
          <w:szCs w:val="28"/>
          <w:highlight w:val="none"/>
          <w:lang w:val="zh-CN" w:eastAsia="zh-CN" w:bidi="ar-SA"/>
        </w:rPr>
        <w:t>考核表》（</w:t>
      </w:r>
      <w:r>
        <w:rPr>
          <w:rFonts w:hint="eastAsia" w:ascii="仿宋_GB2312" w:hAnsi="仿宋_GB2312" w:eastAsia="仿宋_GB2312" w:cs="仿宋_GB2312"/>
          <w:color w:val="auto"/>
          <w:kern w:val="0"/>
          <w:sz w:val="28"/>
          <w:szCs w:val="28"/>
          <w:highlight w:val="none"/>
          <w:lang w:val="en-US" w:eastAsia="zh-CN" w:bidi="ar-SA"/>
        </w:rPr>
        <w:t>其中</w:t>
      </w:r>
      <w:r>
        <w:rPr>
          <w:rFonts w:hint="eastAsia" w:ascii="仿宋_GB2312" w:hAnsi="仿宋_GB2312" w:eastAsia="仿宋_GB2312" w:cs="仿宋_GB2312"/>
          <w:color w:val="auto"/>
          <w:kern w:val="0"/>
          <w:sz w:val="28"/>
          <w:szCs w:val="28"/>
          <w:highlight w:val="none"/>
          <w:lang w:val="zh-CN" w:eastAsia="zh-CN" w:bidi="ar-SA"/>
        </w:rPr>
        <w:t>聘用岗位非专技岗位的，还需提供聘任专业技术岗位的《聘</w:t>
      </w:r>
      <w:r>
        <w:rPr>
          <w:rFonts w:hint="eastAsia" w:ascii="仿宋_GB2312" w:hAnsi="仿宋_GB2312" w:eastAsia="仿宋_GB2312" w:cs="仿宋_GB2312"/>
          <w:color w:val="auto"/>
          <w:kern w:val="0"/>
          <w:sz w:val="28"/>
          <w:szCs w:val="28"/>
          <w:highlight w:val="none"/>
          <w:lang w:val="en-US" w:eastAsia="zh-CN" w:bidi="ar-SA"/>
        </w:rPr>
        <w:t>用</w:t>
      </w:r>
      <w:r>
        <w:rPr>
          <w:rFonts w:hint="eastAsia" w:ascii="仿宋_GB2312" w:hAnsi="仿宋_GB2312" w:eastAsia="仿宋_GB2312" w:cs="仿宋_GB2312"/>
          <w:color w:val="auto"/>
          <w:kern w:val="0"/>
          <w:sz w:val="28"/>
          <w:szCs w:val="28"/>
          <w:highlight w:val="none"/>
          <w:lang w:val="zh-CN" w:eastAsia="zh-CN" w:bidi="ar-SA"/>
        </w:rPr>
        <w:t>审批表》</w:t>
      </w:r>
      <w:r>
        <w:rPr>
          <w:rFonts w:hint="eastAsia" w:ascii="仿宋_GB2312" w:hAnsi="仿宋_GB2312" w:eastAsia="仿宋_GB2312" w:cs="仿宋_GB2312"/>
          <w:color w:val="auto"/>
          <w:kern w:val="0"/>
          <w:sz w:val="28"/>
          <w:szCs w:val="28"/>
          <w:highlight w:val="none"/>
          <w:lang w:val="en-US" w:eastAsia="zh-CN" w:bidi="ar-SA"/>
        </w:rPr>
        <w:t>原件</w:t>
      </w:r>
      <w:r>
        <w:rPr>
          <w:rFonts w:hint="eastAsia" w:ascii="仿宋_GB2312" w:hAnsi="仿宋_GB2312" w:eastAsia="仿宋_GB2312" w:cs="仿宋_GB2312"/>
          <w:color w:val="auto"/>
          <w:kern w:val="0"/>
          <w:sz w:val="28"/>
          <w:szCs w:val="28"/>
          <w:highlight w:val="none"/>
          <w:lang w:val="zh-CN" w:eastAsia="zh-CN" w:bidi="ar-SA"/>
        </w:rPr>
        <w:t>扫描件）；高技能人才</w:t>
      </w:r>
      <w:r>
        <w:rPr>
          <w:rFonts w:hint="eastAsia" w:ascii="仿宋_GB2312" w:hAnsi="仿宋_GB2312" w:eastAsia="仿宋_GB2312" w:cs="仿宋_GB2312"/>
          <w:color w:val="auto"/>
          <w:kern w:val="0"/>
          <w:sz w:val="28"/>
          <w:szCs w:val="28"/>
          <w:highlight w:val="none"/>
          <w:lang w:val="en-US" w:eastAsia="zh-CN" w:bidi="ar-SA"/>
        </w:rPr>
        <w:t>也</w:t>
      </w:r>
      <w:r>
        <w:rPr>
          <w:rFonts w:hint="eastAsia" w:ascii="仿宋_GB2312" w:hAnsi="仿宋_GB2312" w:eastAsia="仿宋_GB2312" w:cs="仿宋_GB2312"/>
          <w:color w:val="auto"/>
          <w:kern w:val="0"/>
          <w:sz w:val="28"/>
          <w:szCs w:val="28"/>
          <w:highlight w:val="none"/>
          <w:lang w:val="zh-CN" w:eastAsia="zh-CN" w:bidi="ar-SA"/>
        </w:rPr>
        <w:t>可提供技能人才相关考核表。</w:t>
      </w:r>
    </w:p>
    <w:p w14:paraId="7B9762C5">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i w:val="0"/>
          <w:caps w:val="0"/>
          <w:color w:val="auto"/>
          <w:spacing w:val="0"/>
          <w:sz w:val="28"/>
          <w:szCs w:val="28"/>
          <w:highlight w:val="none"/>
          <w:u w:val="none"/>
          <w:lang w:val="en-US" w:eastAsia="zh-CN"/>
        </w:rPr>
      </w:pPr>
      <w:r>
        <w:rPr>
          <w:rFonts w:hint="eastAsia" w:ascii="黑体" w:hAnsi="黑体" w:eastAsia="黑体" w:cs="黑体"/>
          <w:color w:val="auto"/>
          <w:sz w:val="28"/>
          <w:szCs w:val="28"/>
          <w:highlight w:val="none"/>
          <w:lang w:val="en-US" w:eastAsia="zh-CN"/>
        </w:rPr>
        <w:t>十、外语/计算机（非必填项）</w:t>
      </w:r>
    </w:p>
    <w:p w14:paraId="0ADFC42C">
      <w:pPr>
        <w:keepNext w:val="0"/>
        <w:keepLines w:val="0"/>
        <w:pageBreakBefore w:val="0"/>
        <w:widowControl w:val="0"/>
        <w:kinsoku/>
        <w:overflowPunct/>
        <w:topLinePunct w:val="0"/>
        <w:autoSpaceDE w:val="0"/>
        <w:autoSpaceDN w:val="0"/>
        <w:bidi w:val="0"/>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参加</w:t>
      </w:r>
      <w:r>
        <w:rPr>
          <w:rFonts w:hint="eastAsia" w:ascii="仿宋_GB2312" w:hAnsi="仿宋_GB2312" w:eastAsia="仿宋_GB2312" w:cs="仿宋_GB2312"/>
          <w:color w:val="auto"/>
          <w:sz w:val="28"/>
          <w:szCs w:val="28"/>
          <w:highlight w:val="none"/>
          <w:lang w:val="zh-CN" w:eastAsia="zh-CN"/>
        </w:rPr>
        <w:t>“全国职称外语等级考试”</w:t>
      </w:r>
      <w:r>
        <w:rPr>
          <w:rFonts w:hint="eastAsia" w:ascii="仿宋_GB2312" w:hAnsi="仿宋_GB2312" w:eastAsia="仿宋_GB2312" w:cs="仿宋_GB2312"/>
          <w:color w:val="auto"/>
          <w:sz w:val="28"/>
          <w:szCs w:val="28"/>
          <w:highlight w:val="none"/>
          <w:lang w:val="en-US" w:eastAsia="zh-CN"/>
        </w:rPr>
        <w:t>和</w:t>
      </w:r>
      <w:r>
        <w:rPr>
          <w:rFonts w:hint="eastAsia" w:ascii="仿宋_GB2312" w:hAnsi="仿宋_GB2312" w:eastAsia="仿宋_GB2312" w:cs="仿宋_GB2312"/>
          <w:color w:val="auto"/>
          <w:sz w:val="28"/>
          <w:szCs w:val="28"/>
          <w:highlight w:val="none"/>
          <w:lang w:val="zh-CN" w:eastAsia="zh-CN"/>
        </w:rPr>
        <w:t>“全国专业技术人员计算机应用能力考试</w:t>
      </w:r>
      <w:r>
        <w:rPr>
          <w:rFonts w:hint="eastAsia" w:ascii="仿宋_GB2312" w:hAnsi="仿宋_GB2312" w:eastAsia="仿宋_GB2312" w:cs="仿宋_GB2312"/>
          <w:color w:val="auto"/>
          <w:sz w:val="28"/>
          <w:szCs w:val="28"/>
          <w:highlight w:val="none"/>
          <w:lang w:val="en-US" w:eastAsia="zh-CN"/>
        </w:rPr>
        <w:t>”合格的</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如实填写</w:t>
      </w:r>
      <w:r>
        <w:rPr>
          <w:rFonts w:hint="eastAsia" w:ascii="仿宋_GB2312" w:hAnsi="仿宋_GB2312" w:eastAsia="仿宋_GB2312" w:cs="仿宋_GB2312"/>
          <w:color w:val="auto"/>
          <w:sz w:val="28"/>
          <w:szCs w:val="28"/>
          <w:highlight w:val="none"/>
          <w:lang w:val="zh-CN" w:eastAsia="zh-CN"/>
        </w:rPr>
        <w:t>。</w:t>
      </w:r>
    </w:p>
    <w:p w14:paraId="597469A7">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rPr>
        <w:t>上传材料：</w:t>
      </w:r>
      <w:r>
        <w:rPr>
          <w:rFonts w:hint="eastAsia" w:ascii="仿宋_GB2312" w:hAnsi="仿宋_GB2312" w:eastAsia="仿宋_GB2312" w:cs="仿宋_GB2312"/>
          <w:color w:val="auto"/>
          <w:sz w:val="28"/>
          <w:szCs w:val="28"/>
          <w:highlight w:val="none"/>
        </w:rPr>
        <w:t>上传相应</w:t>
      </w:r>
      <w:r>
        <w:rPr>
          <w:rFonts w:hint="eastAsia" w:ascii="仿宋_GB2312" w:hAnsi="仿宋_GB2312" w:eastAsia="仿宋_GB2312" w:cs="仿宋_GB2312"/>
          <w:color w:val="auto"/>
          <w:sz w:val="28"/>
          <w:szCs w:val="28"/>
          <w:highlight w:val="none"/>
          <w:lang w:val="en-US" w:eastAsia="zh-CN"/>
        </w:rPr>
        <w:t>合格</w:t>
      </w:r>
      <w:r>
        <w:rPr>
          <w:rFonts w:hint="eastAsia" w:ascii="仿宋_GB2312" w:hAnsi="仿宋_GB2312" w:eastAsia="仿宋_GB2312" w:cs="仿宋_GB2312"/>
          <w:color w:val="auto"/>
          <w:sz w:val="28"/>
          <w:szCs w:val="28"/>
          <w:highlight w:val="none"/>
        </w:rPr>
        <w:t>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其他无关证书不上传</w:t>
      </w:r>
      <w:r>
        <w:rPr>
          <w:rFonts w:hint="eastAsia" w:ascii="仿宋_GB2312" w:hAnsi="仿宋_GB2312" w:eastAsia="仿宋_GB2312" w:cs="仿宋_GB2312"/>
          <w:color w:val="auto"/>
          <w:sz w:val="28"/>
          <w:szCs w:val="28"/>
          <w:highlight w:val="none"/>
        </w:rPr>
        <w:t>。</w:t>
      </w:r>
    </w:p>
    <w:p w14:paraId="04DA5231">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十一、近五年学习培训及继续教育经历</w:t>
      </w:r>
    </w:p>
    <w:p w14:paraId="2652D588">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专业技术人员需按规定完成</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近5年继续教育</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，每年累计不低于90学时，其中公需科目不少于30学时、专业科目不少于60学时。“服务平台”自动从“山东省专业技术人员继续教育公共服务平台”（http://117.73.255.69:9080/）提取近5年继续教育数据。</w:t>
      </w:r>
    </w:p>
    <w:p w14:paraId="4F2DBEB0">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t>（一）平台使用说明</w:t>
      </w:r>
    </w:p>
    <w:p w14:paraId="77B24EAC">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专业技术人员登录“济南市专业技术人员继续教育公共服务平台”（http://221.214.69.254:9090/）进行学习。</w:t>
      </w:r>
    </w:p>
    <w:p w14:paraId="04C4C093">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t>（二）学时年限要求</w:t>
      </w:r>
    </w:p>
    <w:p w14:paraId="7725A6EA">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1.申报工程技术中级需至少完成</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近4年</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（2022-2025年度）继续教育。</w:t>
      </w:r>
    </w:p>
    <w:p w14:paraId="21A0FA83">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2.专科申报药品技术中级需至少完成</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近6年</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（2020-2025年度）继续教育。</w:t>
      </w:r>
    </w:p>
    <w:p w14:paraId="36211254">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3.高技能人才申报工程技术中级职称需至</w:t>
      </w:r>
      <w:bookmarkStart w:id="4" w:name="_GoBack"/>
      <w:bookmarkEnd w:id="4"/>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少完成</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近4年</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（2022-2025年度）继续教育。</w:t>
      </w:r>
    </w:p>
    <w:p w14:paraId="6F97550D">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注意：</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拟参加济南市2025年度工程技术中或药品技术中级职称评审的人员，须在网上申报前一周完成公需科目和专业科目学时，以免影响申报。</w:t>
      </w:r>
    </w:p>
    <w:p w14:paraId="72FFCB35">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黑体" w:hAnsi="黑体" w:eastAsia="黑体" w:cs="黑体"/>
          <w:color w:val="auto"/>
          <w:sz w:val="28"/>
          <w:szCs w:val="28"/>
          <w:highlight w:val="none"/>
          <w:lang w:val="en-US" w:eastAsia="zh-CN"/>
        </w:rPr>
        <w:t>十二、工作经历</w:t>
      </w:r>
      <w:r>
        <w:rPr>
          <w:rFonts w:hint="eastAsia" w:ascii="楷体_GB2312" w:hAnsi="楷体_GB2312" w:eastAsia="楷体_GB2312" w:cs="楷体_GB2312"/>
          <w:i w:val="0"/>
          <w:caps w:val="0"/>
          <w:color w:val="auto"/>
          <w:spacing w:val="0"/>
          <w:sz w:val="28"/>
          <w:szCs w:val="28"/>
          <w:highlight w:val="none"/>
          <w:u w:val="none"/>
          <w:lang w:val="en-US" w:eastAsia="zh-CN"/>
        </w:rPr>
        <w:t>（系统设置不超过6条，请适当合并）</w:t>
      </w:r>
    </w:p>
    <w:p w14:paraId="5A10743F">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据实填写，时间连贯。从参加工作时间开始填写（即工作经历的开始时间应与系统填写的“参加工作时间”一致），须与社保缴纳经历一致。同一单位不同岗位可合并填写，</w:t>
      </w:r>
      <w:r>
        <w:rPr>
          <w:rFonts w:hint="eastAsia" w:ascii="仿宋_GB2312" w:hAnsi="仿宋_GB2312" w:eastAsia="仿宋_GB2312" w:cs="仿宋_GB2312"/>
          <w:color w:val="auto"/>
          <w:sz w:val="28"/>
          <w:szCs w:val="28"/>
          <w:highlight w:val="none"/>
          <w:lang w:val="zh-CN" w:eastAsia="zh-CN"/>
        </w:rPr>
        <w:t>工作经历</w:t>
      </w:r>
      <w:r>
        <w:rPr>
          <w:rFonts w:hint="eastAsia" w:ascii="仿宋_GB2312" w:hAnsi="仿宋_GB2312" w:eastAsia="仿宋_GB2312" w:cs="仿宋_GB2312"/>
          <w:color w:val="auto"/>
          <w:sz w:val="28"/>
          <w:szCs w:val="28"/>
          <w:highlight w:val="none"/>
          <w:lang w:val="en-US" w:eastAsia="zh-CN"/>
        </w:rPr>
        <w:t>最多不超过</w:t>
      </w:r>
      <w:r>
        <w:rPr>
          <w:rFonts w:hint="eastAsia" w:ascii="仿宋_GB2312" w:hAnsi="仿宋_GB2312" w:eastAsia="仿宋_GB2312" w:cs="仿宋_GB2312"/>
          <w:color w:val="auto"/>
          <w:sz w:val="28"/>
          <w:szCs w:val="28"/>
          <w:highlight w:val="none"/>
          <w:lang w:val="zh-CN" w:eastAsia="zh-CN"/>
        </w:rPr>
        <w:t>6条。“</w:t>
      </w:r>
      <w:r>
        <w:rPr>
          <w:rFonts w:hint="eastAsia" w:ascii="仿宋_GB2312" w:hAnsi="仿宋_GB2312" w:eastAsia="仿宋_GB2312" w:cs="仿宋_GB2312"/>
          <w:color w:val="auto"/>
          <w:sz w:val="28"/>
          <w:szCs w:val="28"/>
          <w:highlight w:val="none"/>
          <w:lang w:val="en-US" w:eastAsia="zh-CN"/>
        </w:rPr>
        <w:t>专业技术职称</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按实际填写，没有填无。</w:t>
      </w:r>
    </w:p>
    <w:p w14:paraId="7D5AD805">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2"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上传材料：《</w:t>
      </w:r>
      <w:r>
        <w:rPr>
          <w:rFonts w:hint="eastAsia" w:ascii="仿宋_GB2312" w:hAnsi="仿宋_GB2312" w:eastAsia="仿宋_GB2312" w:cs="仿宋_GB2312"/>
          <w:b/>
          <w:bCs/>
          <w:color w:val="auto"/>
          <w:sz w:val="28"/>
          <w:szCs w:val="28"/>
          <w:highlight w:val="none"/>
          <w:lang w:val="en-US" w:eastAsia="zh-CN"/>
        </w:rPr>
        <w:t>工作经历证明</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（见附件3工作经历证明模版，由现工作单位出具）。</w:t>
      </w:r>
    </w:p>
    <w:p w14:paraId="1E199E5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十三、任现职以来取得的代表性成果</w:t>
      </w:r>
    </w:p>
    <w:p w14:paraId="71DD68A5">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楷体_GB2312" w:hAnsi="楷体_GB2312" w:eastAsia="楷体_GB2312" w:cs="楷体_GB2312"/>
          <w:i w:val="0"/>
          <w:iCs w:val="0"/>
          <w:caps w:val="0"/>
          <w:color w:val="auto"/>
          <w:spacing w:val="0"/>
          <w:kern w:val="0"/>
          <w:sz w:val="28"/>
          <w:szCs w:val="28"/>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t>（一）一般要求</w:t>
      </w:r>
    </w:p>
    <w:p w14:paraId="624E15DE">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1.包括获奖/表彰、课题/项目、专利、论文/著作、其他共5类，</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zh-CN" w:eastAsia="zh-CN" w:bidi="ar"/>
        </w:rPr>
        <w:t>每</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类填报</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zh-CN" w:eastAsia="zh-CN" w:bidi="ar"/>
        </w:rPr>
        <w:t>不超过3</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项</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zh-CN" w:eastAsia="zh-CN" w:bidi="ar"/>
        </w:rPr>
        <w:t>，总数不超过15</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项</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zh-CN" w:eastAsia="zh-CN" w:bidi="ar"/>
        </w:rPr>
        <w:t>，严格按类别分类填写，不得混写混报。</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其中，</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工法、</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标准、</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软件著作权以及其他不能</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明确</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对应类别的成果填入“其他”</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类别中</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w:t>
      </w:r>
    </w:p>
    <w:p w14:paraId="626AF1A4">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2.</w:t>
      </w:r>
      <w:r>
        <w:rPr>
          <w:rFonts w:hint="eastAsia" w:ascii="仿宋_GB2312" w:hAnsi="仿宋_GB2312" w:eastAsia="仿宋_GB2312" w:cs="仿宋_GB2312"/>
          <w:b/>
          <w:bCs/>
          <w:i w:val="0"/>
          <w:iCs w:val="0"/>
          <w:caps w:val="0"/>
          <w:color w:val="auto"/>
          <w:spacing w:val="0"/>
          <w:kern w:val="0"/>
          <w:sz w:val="28"/>
          <w:szCs w:val="28"/>
          <w:highlight w:val="none"/>
          <w:shd w:val="clear" w:fill="FFFFFF"/>
          <w:lang w:val="zh-CN" w:eastAsia="zh-CN" w:bidi="ar"/>
        </w:rPr>
        <w:t>不允许填写取得现职称以前和无原件的业绩成果，所填报的代表性成果需已完成，</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佐证材料需能体现本人姓名。</w:t>
      </w:r>
    </w:p>
    <w:p w14:paraId="47B3368B">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3.</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同一项目获得不同奖项的只能填写一项，佐证材料包括受奖项目颁奖单位的表彰奖励文件、</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获奖证书</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等。</w:t>
      </w:r>
    </w:p>
    <w:p w14:paraId="0BD4CDB0">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4.</w:t>
      </w:r>
      <w:r>
        <w:rPr>
          <w:rFonts w:hint="eastAsia" w:ascii="仿宋_GB2312" w:hAnsi="仿宋_GB2312" w:eastAsia="仿宋_GB2312" w:cs="仿宋_GB2312"/>
          <w:i w:val="0"/>
          <w:iCs w:val="0"/>
          <w:caps w:val="0"/>
          <w:color w:val="auto"/>
          <w:spacing w:val="0"/>
          <w:kern w:val="0"/>
          <w:sz w:val="28"/>
          <w:szCs w:val="28"/>
          <w:highlight w:val="none"/>
          <w:shd w:val="clear" w:fill="FFFFFF"/>
          <w:lang w:val="zh-CN" w:eastAsia="zh-CN" w:bidi="ar"/>
        </w:rPr>
        <w:t>专业技术人员通过复合型人才、改系列等特殊政策参加职称评审的，在之前晋升时已使用过的业绩成果，不得重复使用。</w:t>
      </w:r>
    </w:p>
    <w:p w14:paraId="75BC0EEA">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t>（二）成果名称填报</w:t>
      </w:r>
      <w:r>
        <w:rPr>
          <w:rFonts w:hint="eastAsia" w:ascii="楷体_GB2312" w:hAnsi="楷体_GB2312" w:eastAsia="楷体_GB2312" w:cs="楷体_GB2312"/>
          <w:i w:val="0"/>
          <w:iCs w:val="0"/>
          <w:caps w:val="0"/>
          <w:color w:val="auto"/>
          <w:spacing w:val="0"/>
          <w:kern w:val="0"/>
          <w:sz w:val="28"/>
          <w:szCs w:val="28"/>
          <w:highlight w:val="none"/>
          <w:shd w:val="clear" w:fill="FFFFFF"/>
          <w:lang w:val="zh-CN" w:eastAsia="zh-CN" w:bidi="ar"/>
        </w:rPr>
        <w:t>格式</w:t>
      </w:r>
    </w:p>
    <w:p w14:paraId="092FB6C0">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1.严格按照获奖/表彰、课题/项目、专利、论文/著作、其他五种类型，实事求是填报。</w:t>
      </w:r>
    </w:p>
    <w:p w14:paraId="754FCC49">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2.论文/著作的“成果名称”，须按照“论文：******”或“著作：******”格式，以便区分。</w:t>
      </w:r>
    </w:p>
    <w:p w14:paraId="59AC5DB3">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3.获奖/表彰、课题/项目、其他三类中的“等级”，例如标准类可注明国家标准、地方标准、行业标准、团体标准、企业标准等；工法可注明省级工法、国家级工法等。实事求是，以此类推。</w:t>
      </w:r>
    </w:p>
    <w:p w14:paraId="0ADC58F5">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4.时间。完成时间以业绩成果证书或文件落款时间为准，论文著作以发表、出版时间为准，项目课题以结题或验收时间为准。</w:t>
      </w:r>
    </w:p>
    <w:p w14:paraId="76F83730">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5.位次。个人独立完成的填写“1/1”；与他人合作完成的，按照“申报人位次/总人数”格式填写（如：3人合作完成，申报人为第1位，填写为“1/3”）。</w:t>
      </w:r>
    </w:p>
    <w:p w14:paraId="3981D424">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28"/>
          <w:szCs w:val="28"/>
          <w:highlight w:val="none"/>
          <w:shd w:val="clear" w:fill="FFFFFF"/>
          <w:lang w:val="en-US" w:eastAsia="zh-CN" w:bidi="ar"/>
        </w:rPr>
        <w:t>（二）上传证明材料</w:t>
      </w:r>
    </w:p>
    <w:p w14:paraId="7E93B97B">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楷体" w:hAnsi="楷体" w:eastAsia="楷体" w:cs="楷体"/>
          <w:i w:val="0"/>
          <w:iCs w:val="0"/>
          <w:caps w:val="0"/>
          <w:color w:val="auto"/>
          <w:spacing w:val="0"/>
          <w:kern w:val="0"/>
          <w:sz w:val="28"/>
          <w:szCs w:val="28"/>
          <w:highlight w:val="none"/>
          <w:shd w:val="clear" w:fill="FFFFFF"/>
          <w:lang w:val="en-US" w:eastAsia="zh-CN" w:bidi="ar"/>
        </w:rPr>
        <w:t>1.论文/著作</w:t>
      </w:r>
    </w:p>
    <w:p w14:paraId="311872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同一论文/著作的各类证明材料需合并为单个PDF上传，扫描顺序：国家新闻出版署查询截图；三大主流数据库（知网/万方/维普）的刊物收录检索截图（仅论文需提供）；纸质出版物部分页面截图。不得提交各种正在申报（进行）还未出版的论文。</w:t>
      </w:r>
    </w:p>
    <w:p w14:paraId="69065DDF">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（1）国家新闻出版署查询截图</w:t>
      </w:r>
    </w:p>
    <w:p w14:paraId="2D690617">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论文：期刊/期刊社查询截图（登录国家新闻出版署-办事服务-从业机构和产品查询-期刊/期刊社）。</w:t>
      </w:r>
    </w:p>
    <w:p w14:paraId="0AF28962">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著作：出版物信息查询截图（登录国家新闻出版署-</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instrText xml:space="preserve"> HYPERLINK "https://www.nppa.gov.cn/bsfw/" \t "https://www.nppa.gov.cn/bsfw/cyjghcpcx/qkan/_blank" \o "办事服务" </w:instrTex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separate"/>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办事服务</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instrText xml:space="preserve"> HYPERLINK "https://www.nppa.gov.cn/bsfw/cyjghcpcx/" \t "https://www.nppa.gov.cn/bsfw/cyjghcpcx/qkan/_blank" \o "从业机构和产品查询" </w:instrTex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separate"/>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从业机构和产品查询</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-出版物信息查询）。用人单位须严格核查著作是否为</w:t>
      </w: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合法合规取得</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，对于未参与编著、违规获取，查询不到作者姓名等情形，且无法提供有效证明的，不得作为评审依据。</w:t>
      </w:r>
    </w:p>
    <w:p w14:paraId="6FE7DC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（2）期刊收录、当期目录及论文文章截图</w:t>
      </w:r>
    </w:p>
    <w:p w14:paraId="57DCA6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①</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期刊收录指该刊物在知网（出版物检索）、万方（搜期刊）、维普（搜期刊）三大主流</w:t>
      </w:r>
      <w:bookmarkStart w:id="3" w:name="OLE_LINK2"/>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数据库</w:t>
      </w:r>
      <w:bookmarkEnd w:id="3"/>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之一有正常更新，截图包括网站LOGO、期刊介绍、出版信息、*年*期等内容；</w:t>
      </w:r>
    </w:p>
    <w:p w14:paraId="639CE6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②</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当期目录指从数据库搜索到某期刊*年*期的刊物目录，截图包括当期刊物的目录列表、论文文章标题、作者姓名；</w:t>
      </w:r>
    </w:p>
    <w:p w14:paraId="75DE28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lang w:val="en-US" w:eastAsia="zh-CN"/>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③</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论文文章指论文文章内容页面，截图包括文章标题、工作单位、作者姓名、文章摘要。</w:t>
      </w:r>
    </w:p>
    <w:p w14:paraId="46EFE9D6">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举例：</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知网收录的《管理世界》刊物2024年第9期，毛日昇的《</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instrText xml:space="preserve"> HYPERLINK "https://kns.cnki.net/kcms2/article/abstract?v=si2fSHvxfzieRJF005fERJpAySrHZ3f4GPUFwfuIaPEKvSvyUfvmz07KQz4S2uDdAkkvRly6pafOWJ5s_qDUsGyJlqsKERRnAhJZPijtJeunYsG6RiAOSeaXDxXfFKCXDX0MAbHQxNEHjErqBPyAgEgxnauUUYnbrR5Jpe5P8t7mBv18-M8Dzg==&amp;uniplatform=NZKPT&amp;language=CHS" \t "https://navi.cnki.net/knavi/_blank" </w:instrTex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separate"/>
      </w: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工业机器人应用与就业再配置</w:t>
      </w: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》论文。先在知网（出版物检索）中检索到《管理世界》期刊，</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截图内容包括：</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左上角中国知网LOGO、《管理世界》期刊介绍、出版信息（左下方点击2024年第9期展开当期目录）；目录中毛日昇的《</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instrText xml:space="preserve"> HYPERLINK "https://kns.cnki.net/kcms2/article/abstract?v=si2fSHvxfzieRJF005fERJpAySrHZ3f4GPUFwfuIaPEKvSvyUfvmz07KQz4S2uDdAkkvRly6pafOWJ5s_qDUsGyJlqsKERRnAhJZPijtJeunYsG6RiAOSeaXDxXfFKCXDX0MAbHQxNEHjErqBPyAgEgxnauUUYnbrR5Jpe5P8t7mBv18-M8Dzg==&amp;uniplatform=NZKPT&amp;language=CHS" \t "https://navi.cnki.net/knavi/_blank" </w:instrTex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separate"/>
      </w: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工业机器人应用与就业再配置</w:t>
      </w: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》论文标题；点击论文标题进入论文文章页面。</w:t>
      </w:r>
    </w:p>
    <w:p w14:paraId="6D87BC54">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（3）纸质论文出版物扫描件：</w:t>
      </w: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需上传期刊封面（体现刊号和出版日期）、目录（标注作者姓名）、出版信息、论文正文。</w:t>
      </w:r>
    </w:p>
    <w:p w14:paraId="5B318236">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纸质著作出版物需上传封面、扉页、作者（编委）信息、图书在版编目、目录、部分撰写内容正文等。</w:t>
      </w:r>
    </w:p>
    <w:p w14:paraId="636A9A16">
      <w:pPr>
        <w:keepNext w:val="0"/>
        <w:keepLines w:val="0"/>
        <w:pageBreakBefore w:val="0"/>
        <w:widowControl w:val="0"/>
        <w:suppressLineNumbers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fill="FFFFFF"/>
          <w:lang w:val="en-US" w:eastAsia="zh-CN" w:bidi="ar"/>
        </w:rPr>
        <w:t>（4）其他情况：</w:t>
      </w:r>
    </w:p>
    <w:p w14:paraId="54B35F09">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发表在国外刊物的论文，须上传论文的英文和中文翻译件、教育部科技查新工作站（例如山东大学图书馆）出具的检索证明原件扫描件。</w:t>
      </w:r>
    </w:p>
    <w:p w14:paraId="4B4C63CD">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论文有奖项的，该奖项与论文合并扫描，不得将该奖项放在“获奖/表彰”中。</w:t>
      </w:r>
    </w:p>
    <w:p w14:paraId="07A3F056">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Times New Roman" w:eastAsia="仿宋_GB2312" w:cs="Times New Roman"/>
          <w:snapToGrid w:val="0"/>
          <w:color w:val="auto"/>
          <w:kern w:val="0"/>
          <w:sz w:val="28"/>
          <w:szCs w:val="28"/>
          <w:highlight w:val="none"/>
          <w:lang w:val="en-US" w:eastAsia="zh-CN"/>
          <w14:ligatures w14:val="none"/>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建设工程、环境保护工程、煤炭工程、交通工程、水利工程、质量工程按照相应标准条件规定，不得使用电子刊物等。</w:t>
      </w:r>
    </w:p>
    <w:p w14:paraId="694FA8CA">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i w:val="0"/>
          <w:iCs w:val="0"/>
          <w:caps w:val="0"/>
          <w:color w:val="auto"/>
          <w:spacing w:val="0"/>
          <w:kern w:val="0"/>
          <w:sz w:val="28"/>
          <w:szCs w:val="28"/>
          <w:highlight w:val="none"/>
          <w:shd w:val="clear" w:fill="FFFFFF"/>
          <w:lang w:val="en-US" w:eastAsia="zh-CN" w:bidi="ar"/>
        </w:rPr>
      </w:pPr>
      <w:r>
        <w:rPr>
          <w:rFonts w:hint="eastAsia" w:ascii="楷体" w:hAnsi="楷体" w:eastAsia="楷体" w:cs="楷体"/>
          <w:i w:val="0"/>
          <w:iCs w:val="0"/>
          <w:caps w:val="0"/>
          <w:color w:val="auto"/>
          <w:spacing w:val="0"/>
          <w:kern w:val="0"/>
          <w:sz w:val="28"/>
          <w:szCs w:val="28"/>
          <w:highlight w:val="none"/>
          <w:shd w:val="clear" w:fill="FFFFFF"/>
          <w:lang w:val="en-US" w:eastAsia="zh-CN" w:bidi="ar"/>
        </w:rPr>
        <w:t>2.专利</w:t>
      </w:r>
    </w:p>
    <w:p w14:paraId="2106F2E6">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color w:val="auto"/>
          <w:sz w:val="28"/>
          <w:szCs w:val="28"/>
          <w:highlight w:val="none"/>
          <w:lang w:val="en-US" w:eastAsia="zh-CN"/>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专利需提供专利证书原件的扫描件、简介页、说明书、知识产权局的检索查询结果、在实践中推广应用证明（具体根据相应专业申报标准条件要求提供）等。转让形式取得的专利不作为个人业绩。</w:t>
      </w:r>
    </w:p>
    <w:p w14:paraId="35206CAD">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i w:val="0"/>
          <w:iCs w:val="0"/>
          <w:caps w:val="0"/>
          <w:color w:val="auto"/>
          <w:spacing w:val="0"/>
          <w:kern w:val="0"/>
          <w:sz w:val="28"/>
          <w:szCs w:val="28"/>
          <w:highlight w:val="none"/>
          <w:shd w:val="clear" w:fill="FFFFFF"/>
          <w:lang w:val="en-US" w:eastAsia="zh-CN" w:bidi="ar"/>
        </w:rPr>
      </w:pPr>
      <w:r>
        <w:rPr>
          <w:rFonts w:hint="eastAsia" w:ascii="楷体" w:hAnsi="楷体" w:eastAsia="楷体" w:cs="楷体"/>
          <w:i w:val="0"/>
          <w:iCs w:val="0"/>
          <w:caps w:val="0"/>
          <w:color w:val="auto"/>
          <w:spacing w:val="0"/>
          <w:kern w:val="0"/>
          <w:sz w:val="28"/>
          <w:szCs w:val="28"/>
          <w:highlight w:val="none"/>
          <w:shd w:val="clear" w:fill="FFFFFF"/>
          <w:lang w:val="en-US" w:eastAsia="zh-CN" w:bidi="ar"/>
        </w:rPr>
        <w:t>3.课题/项目</w:t>
      </w:r>
    </w:p>
    <w:p w14:paraId="0C2A0D67">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color w:val="auto"/>
          <w:highlight w:val="none"/>
          <w:lang w:val="en-US" w:eastAsia="zh-CN"/>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课题、科技计划项目等，一般指地方党委、政府及有关行政主管部门正式确定的年度或阶段性建设工程类重点研究课题、科技计划项目等。需提供立项、开题、结题等材料。科技计划项目需上传立项、验收等材料。课题有奖项的，与申报的课题合并扫描，不得将该奖项放在下面的“获奖”中。</w:t>
      </w:r>
    </w:p>
    <w:p w14:paraId="547EA87C">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i w:val="0"/>
          <w:iCs w:val="0"/>
          <w:caps w:val="0"/>
          <w:color w:val="auto"/>
          <w:spacing w:val="0"/>
          <w:kern w:val="0"/>
          <w:sz w:val="28"/>
          <w:szCs w:val="28"/>
          <w:highlight w:val="none"/>
          <w:shd w:val="clear" w:fill="FFFFFF"/>
          <w:lang w:val="en-US" w:eastAsia="zh-CN" w:bidi="ar"/>
        </w:rPr>
      </w:pPr>
      <w:r>
        <w:rPr>
          <w:rFonts w:hint="eastAsia" w:ascii="楷体" w:hAnsi="楷体" w:eastAsia="楷体" w:cs="楷体"/>
          <w:i w:val="0"/>
          <w:iCs w:val="0"/>
          <w:caps w:val="0"/>
          <w:color w:val="auto"/>
          <w:spacing w:val="0"/>
          <w:kern w:val="0"/>
          <w:sz w:val="28"/>
          <w:szCs w:val="28"/>
          <w:highlight w:val="none"/>
          <w:shd w:val="clear" w:fill="FFFFFF"/>
          <w:lang w:val="en-US" w:eastAsia="zh-CN" w:bidi="ar"/>
        </w:rPr>
        <w:t>4.奖励/表彰</w:t>
      </w:r>
    </w:p>
    <w:p w14:paraId="7A7EBC1F">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（1）包括各类发明奖、勘察设计奖、优秀产品奖、QC小组奖、鲁班奖等与专业技术相关的成果及受奖均在评议范围之内。</w:t>
      </w:r>
    </w:p>
    <w:p w14:paraId="30F947AE">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（2）论文、专利、课题等的获奖不得单独写在“获奖”处，应与论文、专利、课题等合并扫描在对应位置。其他类似情况以此类推。</w:t>
      </w:r>
    </w:p>
    <w:p w14:paraId="5BAB2C65">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楷体" w:hAnsi="楷体" w:eastAsia="楷体" w:cs="楷体"/>
          <w:i w:val="0"/>
          <w:iCs w:val="0"/>
          <w:caps w:val="0"/>
          <w:color w:val="auto"/>
          <w:spacing w:val="0"/>
          <w:kern w:val="0"/>
          <w:sz w:val="28"/>
          <w:szCs w:val="28"/>
          <w:highlight w:val="none"/>
          <w:shd w:val="clear" w:fill="FFFFFF"/>
          <w:lang w:val="en-US" w:eastAsia="zh-CN" w:bidi="ar"/>
        </w:rPr>
        <w:t>5.其他类</w:t>
      </w:r>
    </w:p>
    <w:p w14:paraId="6E45B265">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（1）上传软著、工法、标准（标准设计图集）、计价依据（定额）、导则、软件著作权、本人参与的规划、规章等不能对应以上四种类别的代表性成果。</w:t>
      </w:r>
    </w:p>
    <w:p w14:paraId="328210AF">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（2）所填报的代表性成果需已完成，佐证材料需能体现本人姓名。</w:t>
      </w:r>
    </w:p>
    <w:p w14:paraId="0879EA69">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楷体_GB2312" w:hAnsi="楷体_GB2312" w:eastAsia="楷体_GB2312" w:cs="楷体_GB2312"/>
          <w:i w:val="0"/>
          <w:caps w:val="0"/>
          <w:color w:val="auto"/>
          <w:spacing w:val="0"/>
          <w:sz w:val="28"/>
          <w:szCs w:val="28"/>
          <w:highlight w:val="none"/>
          <w:u w:val="none"/>
          <w:lang w:val="en-US" w:eastAsia="zh-CN"/>
        </w:rPr>
      </w:pPr>
      <w:r>
        <w:rPr>
          <w:rFonts w:hint="eastAsia" w:ascii="黑体" w:hAnsi="黑体" w:eastAsia="黑体" w:cs="黑体"/>
          <w:color w:val="auto"/>
          <w:sz w:val="28"/>
          <w:szCs w:val="28"/>
          <w:highlight w:val="none"/>
          <w:lang w:val="en-US" w:eastAsia="zh-CN"/>
        </w:rPr>
        <w:t>十四、任现职以来主要专业技术工作成绩及表现</w:t>
      </w:r>
    </w:p>
    <w:p w14:paraId="10C57B92">
      <w:pPr>
        <w:pStyle w:val="9"/>
        <w:keepNext w:val="0"/>
        <w:keepLines w:val="0"/>
        <w:pageBreakBefore w:val="0"/>
        <w:widowControl w:val="0"/>
        <w:kinsoku/>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主要包括完成的业务工作任务、工作量、取得的效果等情况。填写要实事求是、简明扼要、条理清楚、取得的成绩要具体明确。</w:t>
      </w:r>
      <w:r>
        <w:rPr>
          <w:rFonts w:hint="default" w:ascii="仿宋_GB2312" w:hAnsi="仿宋_GB2312" w:eastAsia="仿宋_GB2312" w:cs="仿宋_GB2312"/>
          <w:i w:val="0"/>
          <w:caps w:val="0"/>
          <w:color w:val="auto"/>
          <w:spacing w:val="0"/>
          <w:sz w:val="28"/>
          <w:szCs w:val="28"/>
          <w:highlight w:val="none"/>
          <w:u w:val="none"/>
          <w:lang w:val="en-US" w:eastAsia="zh-CN"/>
        </w:rPr>
        <w:t>字数上限为1200字</w:t>
      </w:r>
      <w:r>
        <w:rPr>
          <w:rFonts w:hint="eastAsia" w:ascii="仿宋_GB2312" w:hAnsi="仿宋_GB2312" w:eastAsia="仿宋_GB2312" w:cs="仿宋_GB2312"/>
          <w:i w:val="0"/>
          <w:caps w:val="0"/>
          <w:color w:val="auto"/>
          <w:spacing w:val="0"/>
          <w:sz w:val="28"/>
          <w:szCs w:val="28"/>
          <w:highlight w:val="none"/>
          <w:u w:val="none"/>
          <w:lang w:val="en-US" w:eastAsia="zh-CN"/>
        </w:rPr>
        <w:t>，请不要体现申报人员姓名。</w:t>
      </w:r>
    </w:p>
    <w:p w14:paraId="13210370">
      <w:pPr>
        <w:keepNext w:val="0"/>
        <w:keepLines w:val="0"/>
        <w:pageBreakBefore w:val="0"/>
        <w:widowControl w:val="0"/>
        <w:numPr>
          <w:ilvl w:val="0"/>
          <w:numId w:val="3"/>
        </w:numPr>
        <w:kinsoku/>
        <w:wordWrap w:val="0"/>
        <w:overflowPunct/>
        <w:topLinePunct w:val="0"/>
        <w:bidi w:val="0"/>
        <w:adjustRightInd w:val="0"/>
        <w:snapToGrid w:val="0"/>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“六公开”监督卡</w:t>
      </w:r>
    </w:p>
    <w:p w14:paraId="38E19B96">
      <w:pPr>
        <w:keepNext w:val="0"/>
        <w:keepLines w:val="0"/>
        <w:pageBreakBefore w:val="0"/>
        <w:widowControl w:val="0"/>
        <w:kinsoku/>
        <w:wordWrap w:val="0"/>
        <w:overflowPunct/>
        <w:topLinePunct w:val="0"/>
        <w:bidi w:val="0"/>
        <w:adjustRightInd w:val="0"/>
        <w:snapToGrid w:val="0"/>
        <w:spacing w:line="480" w:lineRule="exact"/>
        <w:ind w:firstLine="560" w:firstLineChars="200"/>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i w:val="0"/>
          <w:caps w:val="0"/>
          <w:color w:val="auto"/>
          <w:spacing w:val="0"/>
          <w:sz w:val="28"/>
          <w:szCs w:val="28"/>
          <w:highlight w:val="none"/>
          <w:u w:val="none"/>
          <w:lang w:val="en-US" w:eastAsia="zh-CN"/>
        </w:rPr>
        <w:t>1.公示完毕无异议，</w:t>
      </w:r>
      <w:r>
        <w:rPr>
          <w:rFonts w:hint="eastAsia" w:ascii="仿宋_GB2312" w:hAnsi="宋体" w:eastAsia="仿宋_GB2312" w:cs="宋体"/>
          <w:color w:val="auto"/>
          <w:kern w:val="0"/>
          <w:sz w:val="28"/>
          <w:szCs w:val="28"/>
          <w:highlight w:val="none"/>
          <w:lang w:val="en-US" w:eastAsia="zh-CN" w:bidi="ar-SA"/>
          <w14:ligatures w14:val="none"/>
        </w:rPr>
        <w:t>用人单位出具《公示情况报告表》（附件4），并</w:t>
      </w:r>
      <w:r>
        <w:rPr>
          <w:rFonts w:hint="eastAsia" w:ascii="仿宋_GB2312" w:hAnsi="仿宋_GB2312" w:eastAsia="仿宋_GB2312" w:cs="仿宋_GB2312"/>
          <w:i w:val="0"/>
          <w:caps w:val="0"/>
          <w:color w:val="auto"/>
          <w:spacing w:val="0"/>
          <w:sz w:val="28"/>
          <w:szCs w:val="28"/>
          <w:highlight w:val="none"/>
          <w:u w:val="none"/>
          <w:lang w:val="en-US" w:eastAsia="zh-CN"/>
        </w:rPr>
        <w:t>组织填写《推荐申报专业技术职称“六公开”监督卡》</w:t>
      </w:r>
      <w:r>
        <w:rPr>
          <w:rFonts w:hint="eastAsia" w:ascii="仿宋_GB2312" w:hAnsi="宋体" w:eastAsia="仿宋_GB2312" w:cs="宋体"/>
          <w:color w:val="auto"/>
          <w:kern w:val="0"/>
          <w:sz w:val="28"/>
          <w:szCs w:val="28"/>
          <w:highlight w:val="none"/>
          <w:lang w:val="en-US" w:eastAsia="zh-CN" w:bidi="ar-SA"/>
          <w14:ligatures w14:val="none"/>
        </w:rPr>
        <w:t>（附件4）</w:t>
      </w:r>
      <w:r>
        <w:rPr>
          <w:rFonts w:hint="eastAsia" w:ascii="仿宋_GB2312" w:hAnsi="仿宋_GB2312" w:eastAsia="仿宋_GB2312" w:cs="仿宋_GB2312"/>
          <w:i w:val="0"/>
          <w:caps w:val="0"/>
          <w:color w:val="auto"/>
          <w:spacing w:val="0"/>
          <w:sz w:val="28"/>
          <w:szCs w:val="28"/>
          <w:highlight w:val="none"/>
          <w:u w:val="none"/>
          <w:lang w:val="en-US" w:eastAsia="zh-CN"/>
        </w:rPr>
        <w:t>。</w:t>
      </w:r>
    </w:p>
    <w:p w14:paraId="5AD6121E">
      <w:pPr>
        <w:keepNext w:val="0"/>
        <w:keepLines w:val="0"/>
        <w:pageBreakBefore w:val="0"/>
        <w:widowControl w:val="0"/>
        <w:kinsoku/>
        <w:wordWrap w:val="0"/>
        <w:overflowPunct/>
        <w:topLinePunct w:val="0"/>
        <w:bidi w:val="0"/>
        <w:adjustRightInd w:val="0"/>
        <w:snapToGrid w:val="0"/>
        <w:spacing w:line="480" w:lineRule="exact"/>
        <w:ind w:firstLine="562" w:firstLineChars="200"/>
        <w:textAlignment w:val="auto"/>
        <w:rPr>
          <w:rFonts w:hint="eastAsia" w:ascii="仿宋_GB2312" w:hAnsi="仿宋_GB2312" w:eastAsia="仿宋_GB2312" w:cs="仿宋_GB2312"/>
          <w:i w:val="0"/>
          <w:caps w:val="0"/>
          <w:color w:val="auto"/>
          <w:spacing w:val="0"/>
          <w:sz w:val="28"/>
          <w:szCs w:val="28"/>
          <w:highlight w:val="none"/>
          <w:u w:val="none"/>
          <w:lang w:val="en-US" w:eastAsia="zh-CN"/>
        </w:rPr>
      </w:pPr>
      <w:r>
        <w:rPr>
          <w:rFonts w:hint="eastAsia" w:ascii="仿宋_GB2312" w:hAnsi="仿宋_GB2312" w:eastAsia="仿宋_GB2312" w:cs="仿宋_GB2312"/>
          <w:b/>
          <w:bCs/>
          <w:i w:val="0"/>
          <w:caps w:val="0"/>
          <w:color w:val="auto"/>
          <w:spacing w:val="0"/>
          <w:sz w:val="28"/>
          <w:szCs w:val="28"/>
          <w:highlight w:val="none"/>
          <w:u w:val="none"/>
          <w:lang w:val="en-US" w:eastAsia="zh-CN"/>
        </w:rPr>
        <w:t>注意：</w:t>
      </w:r>
      <w:r>
        <w:rPr>
          <w:rFonts w:hint="eastAsia" w:ascii="仿宋_GB2312" w:hAnsi="仿宋_GB2312" w:eastAsia="仿宋_GB2312" w:cs="仿宋_GB2312"/>
          <w:i w:val="0"/>
          <w:caps w:val="0"/>
          <w:color w:val="auto"/>
          <w:spacing w:val="0"/>
          <w:sz w:val="28"/>
          <w:szCs w:val="28"/>
          <w:highlight w:val="none"/>
          <w:u w:val="none"/>
          <w:lang w:val="en-US" w:eastAsia="zh-CN"/>
        </w:rPr>
        <w:t>《“六公开”监督卡》中的</w:t>
      </w:r>
      <w:r>
        <w:rPr>
          <w:rFonts w:hint="eastAsia" w:ascii="仿宋_GB2312" w:hAnsi="宋体" w:eastAsia="仿宋_GB2312" w:cs="宋体"/>
          <w:color w:val="auto"/>
          <w:kern w:val="0"/>
          <w:sz w:val="28"/>
          <w:szCs w:val="28"/>
          <w:highlight w:val="none"/>
          <w:lang w:val="en-US" w:eastAsia="zh-CN" w:bidi="ar-SA"/>
          <w14:ligatures w14:val="none"/>
        </w:rPr>
        <w:t>“实际参加推荐的人数”指签字的本单位“全体专业技术人员或专业技术人员代表”数量；“被推荐申报人数”指此次被推荐申报工程技术或药品技术中级的人数。</w:t>
      </w:r>
      <w:r>
        <w:rPr>
          <w:rFonts w:hint="eastAsia" w:ascii="仿宋_GB2312" w:hAnsi="仿宋_GB2312" w:eastAsia="仿宋_GB2312" w:cs="仿宋_GB2312"/>
          <w:b/>
          <w:bCs/>
          <w:i w:val="0"/>
          <w:caps w:val="0"/>
          <w:color w:val="auto"/>
          <w:spacing w:val="0"/>
          <w:sz w:val="28"/>
          <w:szCs w:val="28"/>
          <w:highlight w:val="none"/>
          <w:u w:val="none"/>
          <w:lang w:val="en-US" w:eastAsia="zh-CN"/>
        </w:rPr>
        <w:t>“六公开”监督卡落款时间应在公示情况报告表落款时间之后。</w:t>
      </w:r>
    </w:p>
    <w:p w14:paraId="704F84BA">
      <w:pPr>
        <w:keepNext w:val="0"/>
        <w:keepLines w:val="0"/>
        <w:pageBreakBefore w:val="0"/>
        <w:widowControl w:val="0"/>
        <w:kinsoku/>
        <w:wordWrap w:val="0"/>
        <w:overflowPunct/>
        <w:topLinePunct w:val="0"/>
        <w:bidi w:val="0"/>
        <w:spacing w:line="480" w:lineRule="exact"/>
        <w:ind w:firstLine="562" w:firstLineChars="200"/>
        <w:jc w:val="left"/>
        <w:textAlignment w:val="auto"/>
        <w:rPr>
          <w:rFonts w:hint="default"/>
          <w:color w:val="auto"/>
          <w:highlight w:val="none"/>
          <w:lang w:val="en-US" w:eastAsia="zh-CN"/>
        </w:rPr>
      </w:pPr>
      <w:r>
        <w:rPr>
          <w:rFonts w:hint="eastAsia" w:ascii="仿宋_GB2312" w:hAnsi="宋体" w:eastAsia="仿宋_GB2312" w:cs="宋体"/>
          <w:b/>
          <w:bCs/>
          <w:color w:val="auto"/>
          <w:kern w:val="0"/>
          <w:sz w:val="28"/>
          <w:szCs w:val="28"/>
          <w:highlight w:val="none"/>
          <w:lang w:val="en-US" w:eastAsia="zh-CN" w:bidi="ar-SA"/>
          <w14:ligatures w14:val="none"/>
        </w:rPr>
        <w:t>2.上传材料：《公示情况报告表》</w:t>
      </w:r>
      <w:r>
        <w:rPr>
          <w:rFonts w:hint="eastAsia" w:ascii="仿宋_GB2312" w:hAnsi="宋体" w:eastAsia="仿宋_GB2312" w:cs="宋体"/>
          <w:color w:val="auto"/>
          <w:kern w:val="0"/>
          <w:sz w:val="28"/>
          <w:szCs w:val="28"/>
          <w:highlight w:val="none"/>
          <w:lang w:val="en-US" w:eastAsia="zh-CN" w:bidi="ar-SA"/>
          <w14:ligatures w14:val="none"/>
        </w:rPr>
        <w:t>原件扫描件（签字、日期、盖章齐全；须明确公示有无异议）；</w:t>
      </w:r>
      <w:r>
        <w:rPr>
          <w:rFonts w:hint="eastAsia" w:ascii="仿宋_GB2312" w:hAnsi="仿宋_GB2312" w:eastAsia="仿宋_GB2312" w:cs="仿宋_GB2312"/>
          <w:b/>
          <w:bCs/>
          <w:i w:val="0"/>
          <w:caps w:val="0"/>
          <w:color w:val="auto"/>
          <w:spacing w:val="0"/>
          <w:sz w:val="28"/>
          <w:szCs w:val="28"/>
          <w:highlight w:val="none"/>
          <w:u w:val="none"/>
          <w:lang w:val="en-US" w:eastAsia="zh-CN"/>
        </w:rPr>
        <w:t>《“六公开”监督卡》</w:t>
      </w:r>
      <w:r>
        <w:rPr>
          <w:rFonts w:hint="eastAsia" w:ascii="仿宋_GB2312" w:hAnsi="宋体" w:eastAsia="仿宋_GB2312" w:cs="宋体"/>
          <w:color w:val="auto"/>
          <w:kern w:val="0"/>
          <w:sz w:val="28"/>
          <w:szCs w:val="28"/>
          <w:highlight w:val="none"/>
          <w:lang w:val="en-US" w:eastAsia="zh-CN" w:bidi="ar-SA"/>
          <w14:ligatures w14:val="none"/>
        </w:rPr>
        <w:t>原件扫描件（日期、签字、盖章齐全）。以上材料合并扫描并</w:t>
      </w:r>
      <w:r>
        <w:rPr>
          <w:rFonts w:hint="eastAsia" w:ascii="仿宋_GB2312" w:hAnsi="仿宋_GB2312" w:eastAsia="仿宋_GB2312" w:cs="仿宋_GB2312"/>
          <w:i w:val="0"/>
          <w:caps w:val="0"/>
          <w:color w:val="auto"/>
          <w:spacing w:val="0"/>
          <w:sz w:val="28"/>
          <w:szCs w:val="28"/>
          <w:highlight w:val="none"/>
          <w:u w:val="none"/>
          <w:lang w:val="en-US" w:eastAsia="zh-CN"/>
        </w:rPr>
        <w:t>上传在“六公开监督卡”模块中。</w:t>
      </w:r>
    </w:p>
    <w:p w14:paraId="0BE0DD1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val="en-US" w:eastAsia="zh-CN"/>
        </w:rPr>
        <w:t>十六、参加何种学术团体并任何种职务,有何社会兼职。</w:t>
      </w:r>
      <w:r>
        <w:rPr>
          <w:rFonts w:hint="eastAsia" w:ascii="仿宋_GB2312" w:hAnsi="仿宋_GB2312" w:eastAsia="仿宋_GB2312" w:cs="仿宋_GB2312"/>
          <w:color w:val="auto"/>
          <w:sz w:val="28"/>
          <w:szCs w:val="28"/>
          <w:highlight w:val="none"/>
        </w:rPr>
        <w:t>如实填写相关情况并上传相应佐证材料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没有则不填。</w:t>
      </w:r>
    </w:p>
    <w:p w14:paraId="02496F17">
      <w:pPr>
        <w:keepNext w:val="0"/>
        <w:keepLines w:val="0"/>
        <w:pageBreakBefore w:val="0"/>
        <w:widowControl w:val="0"/>
        <w:kinsoku/>
        <w:wordWrap w:val="0"/>
        <w:overflowPunct/>
        <w:topLinePunct w:val="0"/>
        <w:bidi w:val="0"/>
        <w:spacing w:line="480" w:lineRule="exact"/>
        <w:ind w:left="0" w:firstLine="560" w:firstLineChars="200"/>
        <w:jc w:val="left"/>
        <w:textAlignment w:val="auto"/>
        <w:rPr>
          <w:rFonts w:hint="eastAsia" w:ascii="黑体" w:hAnsi="黑体" w:eastAsia="黑体" w:cs="黑体"/>
          <w:color w:val="auto"/>
          <w:kern w:val="0"/>
          <w:sz w:val="28"/>
          <w:szCs w:val="28"/>
          <w:highlight w:val="none"/>
          <w:lang w:val="en-US" w:eastAsia="zh-CN" w:bidi="ar-SA"/>
        </w:rPr>
      </w:pPr>
      <w:r>
        <w:rPr>
          <w:rFonts w:hint="eastAsia" w:ascii="黑体" w:hAnsi="黑体" w:eastAsia="黑体" w:cs="黑体"/>
          <w:color w:val="auto"/>
          <w:kern w:val="0"/>
          <w:sz w:val="28"/>
          <w:szCs w:val="28"/>
          <w:highlight w:val="none"/>
          <w:lang w:val="en-US" w:eastAsia="zh-CN" w:bidi="ar-SA"/>
        </w:rPr>
        <w:t>十七、上传其他附件。</w:t>
      </w:r>
    </w:p>
    <w:p w14:paraId="3989893B">
      <w:pPr>
        <w:keepNext w:val="0"/>
        <w:keepLines w:val="0"/>
        <w:pageBreakBefore w:val="0"/>
        <w:widowControl w:val="0"/>
        <w:kinsoku/>
        <w:wordWrap w:val="0"/>
        <w:overflowPunct/>
        <w:topLinePunct w:val="0"/>
        <w:bidi w:val="0"/>
        <w:spacing w:line="480" w:lineRule="exact"/>
        <w:ind w:left="0" w:firstLine="562" w:firstLineChars="200"/>
        <w:jc w:val="left"/>
        <w:textAlignment w:val="auto"/>
        <w:rPr>
          <w:rFonts w:hint="eastAsia" w:ascii="仿宋_GB2312" w:hAnsi="宋体" w:eastAsia="仿宋_GB2312" w:cs="宋体"/>
          <w:color w:val="auto"/>
          <w:kern w:val="0"/>
          <w:sz w:val="28"/>
          <w:szCs w:val="28"/>
          <w:highlight w:val="none"/>
          <w:u w:val="none"/>
          <w:lang w:val="en-US" w:eastAsia="zh-CN" w:bidi="ar-SA"/>
          <w14:ligatures w14:val="none"/>
        </w:rPr>
      </w:pPr>
      <w:r>
        <w:rPr>
          <w:rFonts w:hint="eastAsia" w:ascii="仿宋_GB2312" w:hAnsi="宋体" w:eastAsia="仿宋_GB2312" w:cs="宋体"/>
          <w:b/>
          <w:bCs/>
          <w:color w:val="auto"/>
          <w:kern w:val="0"/>
          <w:sz w:val="28"/>
          <w:szCs w:val="28"/>
          <w:highlight w:val="none"/>
          <w:u w:val="none"/>
          <w:lang w:val="en-US" w:eastAsia="zh-CN" w:bidi="ar-SA"/>
          <w14:ligatures w14:val="none"/>
        </w:rPr>
        <w:t>根据申报专业填写相应的《评价标准条件对照表》</w:t>
      </w:r>
      <w:r>
        <w:rPr>
          <w:rFonts w:hint="eastAsia" w:ascii="仿宋_GB2312" w:hAnsi="宋体" w:eastAsia="仿宋_GB2312" w:cs="宋体"/>
          <w:color w:val="auto"/>
          <w:kern w:val="0"/>
          <w:sz w:val="28"/>
          <w:szCs w:val="28"/>
          <w:highlight w:val="none"/>
          <w:u w:val="none"/>
          <w:lang w:val="en-US" w:eastAsia="zh-CN" w:bidi="ar-SA"/>
          <w14:ligatures w14:val="none"/>
        </w:rPr>
        <w:t>（附件5，申报人签字，用人单位审核盖章），上传此处。</w:t>
      </w:r>
    </w:p>
    <w:p w14:paraId="773D30F3">
      <w:pPr>
        <w:keepNext w:val="0"/>
        <w:keepLines w:val="0"/>
        <w:pageBreakBefore w:val="0"/>
        <w:widowControl w:val="0"/>
        <w:kinsoku/>
        <w:wordWrap w:val="0"/>
        <w:overflowPunct/>
        <w:topLinePunct w:val="0"/>
        <w:bidi w:val="0"/>
        <w:spacing w:line="480" w:lineRule="exact"/>
        <w:ind w:left="0" w:firstLine="560" w:firstLineChars="200"/>
        <w:jc w:val="left"/>
        <w:textAlignment w:val="auto"/>
        <w:rPr>
          <w:rFonts w:hint="eastAsia" w:ascii="仿宋_GB2312" w:hAnsi="仿宋_GB2312" w:eastAsia="仿宋_GB2312" w:cs="仿宋_GB2312"/>
          <w:b w:val="0"/>
          <w:bCs w:val="0"/>
          <w:i w:val="0"/>
          <w:caps w:val="0"/>
          <w:color w:val="auto"/>
          <w:spacing w:val="0"/>
          <w:sz w:val="28"/>
          <w:szCs w:val="28"/>
          <w:highlight w:val="none"/>
          <w:u w:val="none"/>
          <w:lang w:val="en-US" w:eastAsia="zh-CN"/>
        </w:rPr>
      </w:pPr>
      <w:r>
        <w:rPr>
          <w:rFonts w:hint="eastAsia" w:ascii="仿宋_GB2312" w:hAnsi="仿宋_GB2312" w:eastAsia="仿宋_GB2312" w:cs="仿宋_GB2312"/>
          <w:b w:val="0"/>
          <w:bCs w:val="0"/>
          <w:i w:val="0"/>
          <w:caps w:val="0"/>
          <w:color w:val="auto"/>
          <w:spacing w:val="0"/>
          <w:sz w:val="28"/>
          <w:szCs w:val="28"/>
          <w:highlight w:val="none"/>
          <w:u w:val="none"/>
          <w:lang w:val="en-US" w:eastAsia="zh-CN"/>
        </w:rPr>
        <w:t>劳务派遣的，还需在此上传派遣协议、社保证明、劳动合同等材料。评委会要求上传的其他证明材料。</w:t>
      </w:r>
    </w:p>
    <w:p w14:paraId="45F6AA9E">
      <w:pPr>
        <w:keepNext w:val="0"/>
        <w:keepLines w:val="0"/>
        <w:pageBreakBefore w:val="0"/>
        <w:widowControl w:val="0"/>
        <w:kinsoku/>
        <w:wordWrap w:val="0"/>
        <w:overflowPunct/>
        <w:topLinePunct w:val="0"/>
        <w:bidi w:val="0"/>
        <w:spacing w:line="480" w:lineRule="exact"/>
        <w:ind w:left="0" w:firstLine="560" w:firstLineChars="200"/>
        <w:jc w:val="left"/>
        <w:textAlignment w:val="auto"/>
        <w:rPr>
          <w:rFonts w:hint="eastAsia" w:ascii="仿宋_GB2312" w:hAnsi="宋体" w:eastAsia="仿宋_GB2312" w:cs="宋体"/>
          <w:color w:val="auto"/>
          <w:kern w:val="0"/>
          <w:sz w:val="28"/>
          <w:szCs w:val="28"/>
          <w:highlight w:val="none"/>
          <w:lang w:val="en-US" w:eastAsia="zh-CN" w:bidi="ar-SA"/>
          <w14:ligatures w14:val="none"/>
        </w:rPr>
      </w:pPr>
      <w:r>
        <w:rPr>
          <w:rFonts w:hint="eastAsia" w:ascii="仿宋_GB2312" w:hAnsi="宋体" w:eastAsia="仿宋_GB2312" w:cs="宋体"/>
          <w:color w:val="auto"/>
          <w:kern w:val="0"/>
          <w:sz w:val="28"/>
          <w:szCs w:val="28"/>
          <w:highlight w:val="none"/>
          <w:lang w:val="en-US" w:eastAsia="zh-CN" w:bidi="ar-SA"/>
          <w14:ligatures w14:val="none"/>
        </w:rPr>
        <w:t>此处不上传任何代表性成果等材料。</w:t>
      </w:r>
    </w:p>
    <w:p w14:paraId="238EA750">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黑体" w:hAnsi="黑体" w:eastAsia="黑体" w:cs="黑体"/>
          <w:color w:val="auto"/>
          <w:sz w:val="28"/>
          <w:szCs w:val="28"/>
          <w:highlight w:val="none"/>
          <w:lang w:eastAsia="zh-CN"/>
        </w:rPr>
        <w:t>十八、</w:t>
      </w:r>
      <w:r>
        <w:rPr>
          <w:rFonts w:hint="eastAsia" w:ascii="仿宋_GB2312" w:hAnsi="仿宋_GB2312" w:eastAsia="仿宋_GB2312" w:cs="仿宋_GB2312"/>
          <w:b/>
          <w:bCs/>
          <w:color w:val="auto"/>
          <w:kern w:val="0"/>
          <w:sz w:val="28"/>
          <w:szCs w:val="28"/>
          <w:highlight w:val="none"/>
          <w:lang w:val="en-US" w:eastAsia="zh-CN" w:bidi="ar-SA"/>
        </w:rPr>
        <w:t>个人及时关注“申报信息页面-状态跟踪”，审核退回须修改的，按照修改意见尽快修改并及时上报。</w:t>
      </w:r>
      <w:r>
        <w:rPr>
          <w:rFonts w:hint="eastAsia" w:ascii="仿宋_GB2312" w:hAnsi="仿宋_GB2312" w:eastAsia="仿宋_GB2312" w:cs="仿宋_GB2312"/>
          <w:color w:val="auto"/>
          <w:kern w:val="0"/>
          <w:sz w:val="28"/>
          <w:szCs w:val="28"/>
          <w:highlight w:val="none"/>
          <w:lang w:val="en-US" w:eastAsia="zh-CN" w:bidi="ar-SA"/>
        </w:rPr>
        <w:t>若出现离职等特殊情况，原单位不再支持继续申报，此时须及时告知评委会，办理申报中止手续，且不再缴纳相关费用。</w:t>
      </w:r>
    </w:p>
    <w:p w14:paraId="294C0960">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十九、</w:t>
      </w:r>
      <w:r>
        <w:rPr>
          <w:rFonts w:hint="eastAsia" w:ascii="黑体" w:hAnsi="黑体" w:eastAsia="黑体" w:cs="黑体"/>
          <w:color w:val="auto"/>
          <w:sz w:val="28"/>
          <w:szCs w:val="28"/>
          <w:highlight w:val="none"/>
          <w:lang w:val="en-US" w:eastAsia="zh-CN"/>
        </w:rPr>
        <w:t>纸质材料报送要求</w:t>
      </w:r>
    </w:p>
    <w:p w14:paraId="7BE926BD">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1.《山东省专业技术职称评审表》：</w:t>
      </w:r>
      <w:r>
        <w:rPr>
          <w:rFonts w:hint="eastAsia" w:ascii="仿宋_GB2312" w:hAnsi="仿宋_GB2312" w:eastAsia="仿宋_GB2312" w:cs="仿宋_GB2312"/>
          <w:color w:val="auto"/>
          <w:kern w:val="0"/>
          <w:sz w:val="28"/>
          <w:szCs w:val="28"/>
          <w:highlight w:val="none"/>
          <w:lang w:val="en-US" w:eastAsia="zh-CN" w:bidi="ar-SA"/>
        </w:rPr>
        <w:t>系统自动生成，待评委会审核通过后，个人登录平台自行下载打印（A3纸型，正反面同方向，一式一份）各栏目须完善签名、盖章及日期等信息。其中，“上级主管部门审查意见”“呈报部门意见”栏须明确审核意见，不得空缺。若系统数据发生修改，须重新打印并按要求完善签字盖章手续。</w:t>
      </w:r>
    </w:p>
    <w:p w14:paraId="03FDB1A9">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2.按照改系列（专业）申报职称的，还须呈报</w:t>
      </w:r>
      <w:r>
        <w:rPr>
          <w:rFonts w:hint="eastAsia" w:ascii="仿宋_GB2312" w:hAnsi="仿宋_GB2312" w:eastAsia="仿宋_GB2312" w:cs="仿宋_GB2312"/>
          <w:b w:val="0"/>
          <w:bCs w:val="0"/>
          <w:color w:val="auto"/>
          <w:kern w:val="0"/>
          <w:sz w:val="28"/>
          <w:szCs w:val="28"/>
          <w:highlight w:val="none"/>
          <w:lang w:val="en-US" w:eastAsia="zh-CN" w:bidi="ar-SA"/>
        </w:rPr>
        <w:t>《改系列申报专业技术职称评审表》</w:t>
      </w:r>
      <w:r>
        <w:rPr>
          <w:rFonts w:hint="eastAsia" w:ascii="仿宋_GB2312" w:hAnsi="仿宋_GB2312" w:eastAsia="仿宋_GB2312" w:cs="仿宋_GB2312"/>
          <w:color w:val="auto"/>
          <w:kern w:val="0"/>
          <w:sz w:val="28"/>
          <w:szCs w:val="28"/>
          <w:highlight w:val="none"/>
          <w:lang w:val="en-US" w:eastAsia="zh-CN" w:bidi="ar-SA"/>
        </w:rPr>
        <w:t>1份（见第二大项“注意事项”中各类表格下载链接，A4纸型，正反面同方向）。</w:t>
      </w:r>
    </w:p>
    <w:p w14:paraId="660BE69F">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3.纸质资料由各主管部门统一呈报区人社局，具体报送时间区人社局另行通知。</w:t>
      </w:r>
    </w:p>
    <w:p w14:paraId="436D9145">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lang w:val="en-US" w:eastAsia="zh-CN"/>
        </w:rPr>
        <w:t>二十</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rPr>
        <w:t>证书发放</w:t>
      </w:r>
    </w:p>
    <w:p w14:paraId="52C7A5C2">
      <w:pPr>
        <w:pStyle w:val="9"/>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评审</w:t>
      </w:r>
      <w:r>
        <w:rPr>
          <w:rFonts w:hint="eastAsia" w:ascii="仿宋_GB2312" w:hAnsi="仿宋_GB2312" w:eastAsia="仿宋_GB2312" w:cs="仿宋_GB2312"/>
          <w:color w:val="auto"/>
          <w:sz w:val="28"/>
          <w:szCs w:val="28"/>
          <w:highlight w:val="none"/>
        </w:rPr>
        <w:t>通过人员可登录个人账号，在“我的申报信息”页面“证书状态</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下载证书”，可自行打印电子证书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不再发放纸质职称证书。</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楷体">
    <w:altName w:val="宋体"/>
    <w:panose1 w:val="020005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6B16">
    <w:pPr>
      <w:pStyle w:val="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0362F488">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92243"/>
    <w:multiLevelType w:val="singleLevel"/>
    <w:tmpl w:val="8A392243"/>
    <w:lvl w:ilvl="0" w:tentative="0">
      <w:start w:val="15"/>
      <w:numFmt w:val="chineseCounting"/>
      <w:suff w:val="nothing"/>
      <w:lvlText w:val="%1、"/>
      <w:lvlJc w:val="left"/>
      <w:rPr>
        <w:rFonts w:hint="eastAsia"/>
      </w:rPr>
    </w:lvl>
  </w:abstractNum>
  <w:abstractNum w:abstractNumId="1">
    <w:nsid w:val="159BD0B3"/>
    <w:multiLevelType w:val="singleLevel"/>
    <w:tmpl w:val="159BD0B3"/>
    <w:lvl w:ilvl="0" w:tentative="0">
      <w:start w:val="2"/>
      <w:numFmt w:val="chineseCounting"/>
      <w:suff w:val="nothing"/>
      <w:lvlText w:val="（%1）"/>
      <w:lvlJc w:val="left"/>
      <w:rPr>
        <w:rFonts w:hint="eastAsia"/>
      </w:rPr>
    </w:lvl>
  </w:abstractNum>
  <w:abstractNum w:abstractNumId="2">
    <w:nsid w:val="5F435E74"/>
    <w:multiLevelType w:val="multilevel"/>
    <w:tmpl w:val="5F435E74"/>
    <w:lvl w:ilvl="0" w:tentative="0">
      <w:start w:val="1"/>
      <w:numFmt w:val="decimal"/>
      <w:pStyle w:val="3"/>
      <w:lvlText w:val="第%1章"/>
      <w:lvlJc w:val="left"/>
      <w:pPr>
        <w:tabs>
          <w:tab w:val="left" w:pos="1080"/>
        </w:tabs>
        <w:ind w:left="432" w:hanging="432"/>
      </w:pPr>
      <w:rPr>
        <w:rFonts w:hint="eastAsia"/>
      </w:rPr>
    </w:lvl>
    <w:lvl w:ilvl="1" w:tentative="0">
      <w:start w:val="1"/>
      <w:numFmt w:val="decimal"/>
      <w:lvlText w:val="§%1.%2"/>
      <w:lvlJc w:val="left"/>
      <w:pPr>
        <w:tabs>
          <w:tab w:val="left" w:pos="720"/>
        </w:tabs>
        <w:ind w:left="576" w:hanging="576"/>
      </w:pPr>
      <w:rPr>
        <w:rFonts w:hint="eastAsia"/>
        <w:sz w:val="28"/>
        <w:szCs w:val="28"/>
      </w:rPr>
    </w:lvl>
    <w:lvl w:ilvl="2" w:tentative="0">
      <w:start w:val="1"/>
      <w:numFmt w:val="decimal"/>
      <w:lvlText w:val="§%1.%2.%3"/>
      <w:lvlJc w:val="left"/>
      <w:pPr>
        <w:tabs>
          <w:tab w:val="left" w:pos="108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JmNTIyM2E3NjMzZGY4OWIzMTM2YzU2ZTYzYjFkMjYifQ=="/>
  </w:docVars>
  <w:rsids>
    <w:rsidRoot w:val="27933056"/>
    <w:rsid w:val="000669A5"/>
    <w:rsid w:val="00371D6E"/>
    <w:rsid w:val="00572B8B"/>
    <w:rsid w:val="00B16E8C"/>
    <w:rsid w:val="00C66EE7"/>
    <w:rsid w:val="00D30D59"/>
    <w:rsid w:val="00EE7A3E"/>
    <w:rsid w:val="00F46AE6"/>
    <w:rsid w:val="011478B2"/>
    <w:rsid w:val="015039C1"/>
    <w:rsid w:val="0155696B"/>
    <w:rsid w:val="01BD6E71"/>
    <w:rsid w:val="01D408F4"/>
    <w:rsid w:val="022C0D40"/>
    <w:rsid w:val="022F195E"/>
    <w:rsid w:val="024617F2"/>
    <w:rsid w:val="02693733"/>
    <w:rsid w:val="02897931"/>
    <w:rsid w:val="03352EEE"/>
    <w:rsid w:val="03F61E48"/>
    <w:rsid w:val="04374FD5"/>
    <w:rsid w:val="049631AD"/>
    <w:rsid w:val="04C149BF"/>
    <w:rsid w:val="04CB3A39"/>
    <w:rsid w:val="05165079"/>
    <w:rsid w:val="053D6F7D"/>
    <w:rsid w:val="05C33C07"/>
    <w:rsid w:val="05C34541"/>
    <w:rsid w:val="05EF2A73"/>
    <w:rsid w:val="06C44C14"/>
    <w:rsid w:val="06E84FDA"/>
    <w:rsid w:val="07E5385B"/>
    <w:rsid w:val="07EA2C20"/>
    <w:rsid w:val="080421B6"/>
    <w:rsid w:val="0871339E"/>
    <w:rsid w:val="08A60783"/>
    <w:rsid w:val="08BE1A3F"/>
    <w:rsid w:val="08FE200C"/>
    <w:rsid w:val="090B4966"/>
    <w:rsid w:val="091E6F6F"/>
    <w:rsid w:val="09B63FB1"/>
    <w:rsid w:val="0A012642"/>
    <w:rsid w:val="0A232FF0"/>
    <w:rsid w:val="0AFD5B58"/>
    <w:rsid w:val="0B4F7FE6"/>
    <w:rsid w:val="0B952F4D"/>
    <w:rsid w:val="0BB27452"/>
    <w:rsid w:val="0CC02736"/>
    <w:rsid w:val="0CE85B5E"/>
    <w:rsid w:val="0CEB0C49"/>
    <w:rsid w:val="0D104C0E"/>
    <w:rsid w:val="0D397EB3"/>
    <w:rsid w:val="0DB26EE1"/>
    <w:rsid w:val="0DF02F5A"/>
    <w:rsid w:val="0E6D76BF"/>
    <w:rsid w:val="0F316FF6"/>
    <w:rsid w:val="0FA2437E"/>
    <w:rsid w:val="0FFE735D"/>
    <w:rsid w:val="10022AD1"/>
    <w:rsid w:val="10482CBC"/>
    <w:rsid w:val="104D0505"/>
    <w:rsid w:val="10AF47A9"/>
    <w:rsid w:val="10B97124"/>
    <w:rsid w:val="10BB1A73"/>
    <w:rsid w:val="10FF34E0"/>
    <w:rsid w:val="112A6877"/>
    <w:rsid w:val="11B5429E"/>
    <w:rsid w:val="11BD7880"/>
    <w:rsid w:val="122A412E"/>
    <w:rsid w:val="12736E5F"/>
    <w:rsid w:val="12991718"/>
    <w:rsid w:val="12A5551B"/>
    <w:rsid w:val="13534760"/>
    <w:rsid w:val="13727EBE"/>
    <w:rsid w:val="13A909BF"/>
    <w:rsid w:val="13BC47ED"/>
    <w:rsid w:val="13C72B22"/>
    <w:rsid w:val="13F62EDB"/>
    <w:rsid w:val="14656879"/>
    <w:rsid w:val="14A67B88"/>
    <w:rsid w:val="14C01488"/>
    <w:rsid w:val="14E86739"/>
    <w:rsid w:val="15C94DE8"/>
    <w:rsid w:val="16BBF91F"/>
    <w:rsid w:val="16E347AE"/>
    <w:rsid w:val="16F33577"/>
    <w:rsid w:val="179E57D5"/>
    <w:rsid w:val="180D44A9"/>
    <w:rsid w:val="18211EF8"/>
    <w:rsid w:val="1854181F"/>
    <w:rsid w:val="18CD69E7"/>
    <w:rsid w:val="192296C4"/>
    <w:rsid w:val="1982202E"/>
    <w:rsid w:val="19935FB0"/>
    <w:rsid w:val="1A4C49CD"/>
    <w:rsid w:val="1A74308F"/>
    <w:rsid w:val="1B5F3FA1"/>
    <w:rsid w:val="1C0F2785"/>
    <w:rsid w:val="1CAC2658"/>
    <w:rsid w:val="1CFA6182"/>
    <w:rsid w:val="1D243CDC"/>
    <w:rsid w:val="1D3C36F9"/>
    <w:rsid w:val="1D5238E4"/>
    <w:rsid w:val="1D561557"/>
    <w:rsid w:val="1DE206E6"/>
    <w:rsid w:val="1DFB4787"/>
    <w:rsid w:val="1E234F27"/>
    <w:rsid w:val="1E311B53"/>
    <w:rsid w:val="1E4A2945"/>
    <w:rsid w:val="1E9E2E6B"/>
    <w:rsid w:val="1ECA2142"/>
    <w:rsid w:val="1ED03590"/>
    <w:rsid w:val="1EFB52BB"/>
    <w:rsid w:val="1EFEFB42"/>
    <w:rsid w:val="1F550E6F"/>
    <w:rsid w:val="1F6F1B60"/>
    <w:rsid w:val="1F6F2B78"/>
    <w:rsid w:val="1FB44D03"/>
    <w:rsid w:val="1FB7C24D"/>
    <w:rsid w:val="1FDB5868"/>
    <w:rsid w:val="1FF47276"/>
    <w:rsid w:val="1FF53B81"/>
    <w:rsid w:val="1FFD0E7F"/>
    <w:rsid w:val="201D349C"/>
    <w:rsid w:val="20AB37DE"/>
    <w:rsid w:val="20BC4EBF"/>
    <w:rsid w:val="20D50774"/>
    <w:rsid w:val="20DD2F6E"/>
    <w:rsid w:val="21497447"/>
    <w:rsid w:val="222A066A"/>
    <w:rsid w:val="22EF0228"/>
    <w:rsid w:val="230E63A2"/>
    <w:rsid w:val="232A552C"/>
    <w:rsid w:val="23AF6BBA"/>
    <w:rsid w:val="23BD2BD6"/>
    <w:rsid w:val="23DC56BB"/>
    <w:rsid w:val="23E20CE9"/>
    <w:rsid w:val="23F6340C"/>
    <w:rsid w:val="24A96F54"/>
    <w:rsid w:val="253A78E6"/>
    <w:rsid w:val="257F27A2"/>
    <w:rsid w:val="25AE61AD"/>
    <w:rsid w:val="263A1C3A"/>
    <w:rsid w:val="26460A6C"/>
    <w:rsid w:val="26542538"/>
    <w:rsid w:val="26663961"/>
    <w:rsid w:val="26774281"/>
    <w:rsid w:val="26DC4D62"/>
    <w:rsid w:val="26FF8D39"/>
    <w:rsid w:val="278615AB"/>
    <w:rsid w:val="27933056"/>
    <w:rsid w:val="27A24E6D"/>
    <w:rsid w:val="27A74EBE"/>
    <w:rsid w:val="27B171D6"/>
    <w:rsid w:val="27C941A8"/>
    <w:rsid w:val="27D94D34"/>
    <w:rsid w:val="281713B7"/>
    <w:rsid w:val="28754330"/>
    <w:rsid w:val="28D64DCE"/>
    <w:rsid w:val="28E51A06"/>
    <w:rsid w:val="28F10B33"/>
    <w:rsid w:val="29215D5B"/>
    <w:rsid w:val="292E16E4"/>
    <w:rsid w:val="294C08FD"/>
    <w:rsid w:val="295C055C"/>
    <w:rsid w:val="2A4A7B78"/>
    <w:rsid w:val="2A5561C7"/>
    <w:rsid w:val="2AAD6478"/>
    <w:rsid w:val="2B153680"/>
    <w:rsid w:val="2B162C59"/>
    <w:rsid w:val="2B425776"/>
    <w:rsid w:val="2BF34B11"/>
    <w:rsid w:val="2BFF3A1A"/>
    <w:rsid w:val="2BFF3F16"/>
    <w:rsid w:val="2D3A3A7D"/>
    <w:rsid w:val="2DA466EA"/>
    <w:rsid w:val="2DC3E036"/>
    <w:rsid w:val="2DD6761F"/>
    <w:rsid w:val="2DE436E0"/>
    <w:rsid w:val="2DF73AB2"/>
    <w:rsid w:val="2E236209"/>
    <w:rsid w:val="2E8D2579"/>
    <w:rsid w:val="2ECC7FDA"/>
    <w:rsid w:val="2ED75E25"/>
    <w:rsid w:val="2EDF4DD4"/>
    <w:rsid w:val="2EF7ABED"/>
    <w:rsid w:val="2F034F97"/>
    <w:rsid w:val="2F374AAC"/>
    <w:rsid w:val="2F3C4604"/>
    <w:rsid w:val="2F6339A3"/>
    <w:rsid w:val="2F775F1B"/>
    <w:rsid w:val="2F9C2C31"/>
    <w:rsid w:val="2FFF6C43"/>
    <w:rsid w:val="30046E61"/>
    <w:rsid w:val="3036D9AF"/>
    <w:rsid w:val="304F693B"/>
    <w:rsid w:val="30985E32"/>
    <w:rsid w:val="30C3032E"/>
    <w:rsid w:val="30E1096B"/>
    <w:rsid w:val="30E25515"/>
    <w:rsid w:val="30F71E5C"/>
    <w:rsid w:val="31055101"/>
    <w:rsid w:val="31797AF5"/>
    <w:rsid w:val="31E23573"/>
    <w:rsid w:val="31FA2AA0"/>
    <w:rsid w:val="320725E5"/>
    <w:rsid w:val="325272E0"/>
    <w:rsid w:val="32720413"/>
    <w:rsid w:val="3327618E"/>
    <w:rsid w:val="334B02E2"/>
    <w:rsid w:val="33732868"/>
    <w:rsid w:val="33FF872A"/>
    <w:rsid w:val="34162E39"/>
    <w:rsid w:val="34350DE5"/>
    <w:rsid w:val="344352E2"/>
    <w:rsid w:val="34F5C816"/>
    <w:rsid w:val="350B6240"/>
    <w:rsid w:val="354D7F97"/>
    <w:rsid w:val="356F97C3"/>
    <w:rsid w:val="35E52AF5"/>
    <w:rsid w:val="35ED19A9"/>
    <w:rsid w:val="35F24F02"/>
    <w:rsid w:val="35F42227"/>
    <w:rsid w:val="366F2314"/>
    <w:rsid w:val="36A16CD1"/>
    <w:rsid w:val="36FE5DD9"/>
    <w:rsid w:val="370D4C73"/>
    <w:rsid w:val="370F83DD"/>
    <w:rsid w:val="372F0B70"/>
    <w:rsid w:val="37399B65"/>
    <w:rsid w:val="374F4D64"/>
    <w:rsid w:val="376C4D06"/>
    <w:rsid w:val="379251DA"/>
    <w:rsid w:val="3798759A"/>
    <w:rsid w:val="37A234E7"/>
    <w:rsid w:val="37EFA6D6"/>
    <w:rsid w:val="380B595F"/>
    <w:rsid w:val="381E266A"/>
    <w:rsid w:val="387C0C6A"/>
    <w:rsid w:val="38D82B0B"/>
    <w:rsid w:val="395E06FD"/>
    <w:rsid w:val="396162AE"/>
    <w:rsid w:val="39802210"/>
    <w:rsid w:val="39ABBCFA"/>
    <w:rsid w:val="39AD592C"/>
    <w:rsid w:val="3A3465E6"/>
    <w:rsid w:val="3B104117"/>
    <w:rsid w:val="3B325CE4"/>
    <w:rsid w:val="3B722D24"/>
    <w:rsid w:val="3BAB3B6A"/>
    <w:rsid w:val="3BDD1ED7"/>
    <w:rsid w:val="3BEC3DA2"/>
    <w:rsid w:val="3BF905D4"/>
    <w:rsid w:val="3C6D68D9"/>
    <w:rsid w:val="3C8A61A4"/>
    <w:rsid w:val="3CA0136A"/>
    <w:rsid w:val="3CD53A1F"/>
    <w:rsid w:val="3D201670"/>
    <w:rsid w:val="3D8E72B0"/>
    <w:rsid w:val="3D922424"/>
    <w:rsid w:val="3D9F770E"/>
    <w:rsid w:val="3DB27D9D"/>
    <w:rsid w:val="3DC627AF"/>
    <w:rsid w:val="3DCA0A6B"/>
    <w:rsid w:val="3DD21DA0"/>
    <w:rsid w:val="3DD46F81"/>
    <w:rsid w:val="3DE63C6C"/>
    <w:rsid w:val="3E0D758A"/>
    <w:rsid w:val="3E4B0EEA"/>
    <w:rsid w:val="3EAF67E8"/>
    <w:rsid w:val="3ECC0A0E"/>
    <w:rsid w:val="3EDF3919"/>
    <w:rsid w:val="3EF07B5F"/>
    <w:rsid w:val="3F015D3C"/>
    <w:rsid w:val="3F337FF6"/>
    <w:rsid w:val="3F368AF0"/>
    <w:rsid w:val="3F5B3839"/>
    <w:rsid w:val="3F6235A2"/>
    <w:rsid w:val="3F7F7B97"/>
    <w:rsid w:val="3F82319E"/>
    <w:rsid w:val="3F9DACFE"/>
    <w:rsid w:val="3FA4757D"/>
    <w:rsid w:val="3FBD6078"/>
    <w:rsid w:val="3FD7D791"/>
    <w:rsid w:val="3FDF765C"/>
    <w:rsid w:val="3FE7C249"/>
    <w:rsid w:val="3FFB118A"/>
    <w:rsid w:val="3FFF6679"/>
    <w:rsid w:val="3FFF9F63"/>
    <w:rsid w:val="40722652"/>
    <w:rsid w:val="40A7721C"/>
    <w:rsid w:val="40BE641C"/>
    <w:rsid w:val="40C732A5"/>
    <w:rsid w:val="40D70345"/>
    <w:rsid w:val="41200E85"/>
    <w:rsid w:val="41E07638"/>
    <w:rsid w:val="41F63EE7"/>
    <w:rsid w:val="420E00F6"/>
    <w:rsid w:val="425B5CE7"/>
    <w:rsid w:val="42B21C15"/>
    <w:rsid w:val="43E24BAA"/>
    <w:rsid w:val="43F47353"/>
    <w:rsid w:val="43FD4898"/>
    <w:rsid w:val="44A92F3F"/>
    <w:rsid w:val="45412D85"/>
    <w:rsid w:val="45AD4CB1"/>
    <w:rsid w:val="45BD3146"/>
    <w:rsid w:val="45E624F0"/>
    <w:rsid w:val="46162856"/>
    <w:rsid w:val="464436A7"/>
    <w:rsid w:val="464C6B55"/>
    <w:rsid w:val="46C83092"/>
    <w:rsid w:val="47102C0A"/>
    <w:rsid w:val="48086251"/>
    <w:rsid w:val="485A5DFA"/>
    <w:rsid w:val="4861515F"/>
    <w:rsid w:val="487321E2"/>
    <w:rsid w:val="48BB6873"/>
    <w:rsid w:val="48DD0E27"/>
    <w:rsid w:val="48F016EC"/>
    <w:rsid w:val="490048A8"/>
    <w:rsid w:val="490F52E4"/>
    <w:rsid w:val="494239F7"/>
    <w:rsid w:val="49CF224E"/>
    <w:rsid w:val="49DF9F41"/>
    <w:rsid w:val="49FA3622"/>
    <w:rsid w:val="4AB4661C"/>
    <w:rsid w:val="4B4B0AD1"/>
    <w:rsid w:val="4B8F1559"/>
    <w:rsid w:val="4BBB13E3"/>
    <w:rsid w:val="4BD77ED8"/>
    <w:rsid w:val="4BDC054B"/>
    <w:rsid w:val="4BEB64BF"/>
    <w:rsid w:val="4BFE7FF0"/>
    <w:rsid w:val="4C2C2BA9"/>
    <w:rsid w:val="4C375CAF"/>
    <w:rsid w:val="4CAA3FF8"/>
    <w:rsid w:val="4CAC3BB1"/>
    <w:rsid w:val="4CD47749"/>
    <w:rsid w:val="4D075C93"/>
    <w:rsid w:val="4D174DE2"/>
    <w:rsid w:val="4D6C0288"/>
    <w:rsid w:val="4D7D62C4"/>
    <w:rsid w:val="4DA42E3E"/>
    <w:rsid w:val="4DDA5447"/>
    <w:rsid w:val="4E404105"/>
    <w:rsid w:val="4E56172D"/>
    <w:rsid w:val="4E6C3379"/>
    <w:rsid w:val="4EA35445"/>
    <w:rsid w:val="4EF02F92"/>
    <w:rsid w:val="4FA67D62"/>
    <w:rsid w:val="4FBF8C3D"/>
    <w:rsid w:val="4FBFE377"/>
    <w:rsid w:val="4FE58FB1"/>
    <w:rsid w:val="4FE7E816"/>
    <w:rsid w:val="4FEA5EEB"/>
    <w:rsid w:val="4FEF708A"/>
    <w:rsid w:val="4FF736B2"/>
    <w:rsid w:val="500C3E41"/>
    <w:rsid w:val="504F0E3F"/>
    <w:rsid w:val="50A44BBC"/>
    <w:rsid w:val="50BA745D"/>
    <w:rsid w:val="516009E9"/>
    <w:rsid w:val="51702AC6"/>
    <w:rsid w:val="51857158"/>
    <w:rsid w:val="51AE7DE7"/>
    <w:rsid w:val="52D788C4"/>
    <w:rsid w:val="52DD6441"/>
    <w:rsid w:val="52FE1CF1"/>
    <w:rsid w:val="533C20A5"/>
    <w:rsid w:val="538C6412"/>
    <w:rsid w:val="53CF6F8B"/>
    <w:rsid w:val="53DE0D45"/>
    <w:rsid w:val="53EC32C9"/>
    <w:rsid w:val="53F20635"/>
    <w:rsid w:val="540E5994"/>
    <w:rsid w:val="54A61668"/>
    <w:rsid w:val="54E86EF7"/>
    <w:rsid w:val="55134681"/>
    <w:rsid w:val="5529631B"/>
    <w:rsid w:val="55483458"/>
    <w:rsid w:val="55852044"/>
    <w:rsid w:val="55856191"/>
    <w:rsid w:val="55E03B4E"/>
    <w:rsid w:val="560857B5"/>
    <w:rsid w:val="562D2A2C"/>
    <w:rsid w:val="56BD0946"/>
    <w:rsid w:val="56E9275B"/>
    <w:rsid w:val="56FF5621"/>
    <w:rsid w:val="57810177"/>
    <w:rsid w:val="57E62B8E"/>
    <w:rsid w:val="57F7C06E"/>
    <w:rsid w:val="57FBBFE8"/>
    <w:rsid w:val="58003366"/>
    <w:rsid w:val="58085C95"/>
    <w:rsid w:val="58314FF1"/>
    <w:rsid w:val="58A10896"/>
    <w:rsid w:val="593C6CBC"/>
    <w:rsid w:val="59642B62"/>
    <w:rsid w:val="596705DF"/>
    <w:rsid w:val="596E5740"/>
    <w:rsid w:val="5A4FA20A"/>
    <w:rsid w:val="5A756C51"/>
    <w:rsid w:val="5A8E4C59"/>
    <w:rsid w:val="5AA56725"/>
    <w:rsid w:val="5AFA6F68"/>
    <w:rsid w:val="5AFFFC8B"/>
    <w:rsid w:val="5B0554D0"/>
    <w:rsid w:val="5B443486"/>
    <w:rsid w:val="5B645CD0"/>
    <w:rsid w:val="5B8A4DDD"/>
    <w:rsid w:val="5B95322B"/>
    <w:rsid w:val="5BDFF082"/>
    <w:rsid w:val="5BF69232"/>
    <w:rsid w:val="5BFBE624"/>
    <w:rsid w:val="5C627F5E"/>
    <w:rsid w:val="5CAA63F8"/>
    <w:rsid w:val="5CF56725"/>
    <w:rsid w:val="5CFCFAB2"/>
    <w:rsid w:val="5CFD6BA7"/>
    <w:rsid w:val="5CFF7033"/>
    <w:rsid w:val="5D5ABAE2"/>
    <w:rsid w:val="5DB74000"/>
    <w:rsid w:val="5DEFF346"/>
    <w:rsid w:val="5E27DC75"/>
    <w:rsid w:val="5E671A49"/>
    <w:rsid w:val="5E96232F"/>
    <w:rsid w:val="5ED41D7B"/>
    <w:rsid w:val="5F486883"/>
    <w:rsid w:val="5F5EAE8C"/>
    <w:rsid w:val="5F6FD280"/>
    <w:rsid w:val="5F74228F"/>
    <w:rsid w:val="5F75D31B"/>
    <w:rsid w:val="5F8EB4AA"/>
    <w:rsid w:val="5F9F0E4E"/>
    <w:rsid w:val="5FA5F48E"/>
    <w:rsid w:val="5FB06ECE"/>
    <w:rsid w:val="5FB77B11"/>
    <w:rsid w:val="5FBF7301"/>
    <w:rsid w:val="5FC6AF1F"/>
    <w:rsid w:val="5FCF3B9C"/>
    <w:rsid w:val="5FDD0B0F"/>
    <w:rsid w:val="5FE9AFED"/>
    <w:rsid w:val="5FED2182"/>
    <w:rsid w:val="5FEDAC9D"/>
    <w:rsid w:val="5FF78590"/>
    <w:rsid w:val="5FFBF657"/>
    <w:rsid w:val="5FFE0554"/>
    <w:rsid w:val="602B65EA"/>
    <w:rsid w:val="607862CC"/>
    <w:rsid w:val="607E1FE8"/>
    <w:rsid w:val="60A8015D"/>
    <w:rsid w:val="610039C2"/>
    <w:rsid w:val="6135590A"/>
    <w:rsid w:val="61AF1EA0"/>
    <w:rsid w:val="61B52446"/>
    <w:rsid w:val="61C3343B"/>
    <w:rsid w:val="61FD7FA9"/>
    <w:rsid w:val="628151A0"/>
    <w:rsid w:val="62A5101D"/>
    <w:rsid w:val="635A0F20"/>
    <w:rsid w:val="63904670"/>
    <w:rsid w:val="63EC70CE"/>
    <w:rsid w:val="643C6AED"/>
    <w:rsid w:val="646E889A"/>
    <w:rsid w:val="64794284"/>
    <w:rsid w:val="648439FD"/>
    <w:rsid w:val="64941518"/>
    <w:rsid w:val="64F75B02"/>
    <w:rsid w:val="65D05363"/>
    <w:rsid w:val="663031B0"/>
    <w:rsid w:val="66BA7079"/>
    <w:rsid w:val="66BDD714"/>
    <w:rsid w:val="66FFBA38"/>
    <w:rsid w:val="670E53BA"/>
    <w:rsid w:val="676A86BB"/>
    <w:rsid w:val="677424E4"/>
    <w:rsid w:val="67ADA631"/>
    <w:rsid w:val="67BFD9E3"/>
    <w:rsid w:val="67DF6825"/>
    <w:rsid w:val="68CF76E1"/>
    <w:rsid w:val="69487F07"/>
    <w:rsid w:val="69E4722E"/>
    <w:rsid w:val="69FBE7AB"/>
    <w:rsid w:val="6A5B0A15"/>
    <w:rsid w:val="6A83750B"/>
    <w:rsid w:val="6AB97AD1"/>
    <w:rsid w:val="6ABE6755"/>
    <w:rsid w:val="6AFA6826"/>
    <w:rsid w:val="6B1A4D11"/>
    <w:rsid w:val="6B755FBF"/>
    <w:rsid w:val="6B8245B8"/>
    <w:rsid w:val="6BBFADEF"/>
    <w:rsid w:val="6BC85710"/>
    <w:rsid w:val="6BEDC003"/>
    <w:rsid w:val="6BF1762F"/>
    <w:rsid w:val="6BF4CD94"/>
    <w:rsid w:val="6BFA540B"/>
    <w:rsid w:val="6BFFA10E"/>
    <w:rsid w:val="6BFFBB83"/>
    <w:rsid w:val="6CAA150B"/>
    <w:rsid w:val="6CE3EF59"/>
    <w:rsid w:val="6D3C7105"/>
    <w:rsid w:val="6D5E2269"/>
    <w:rsid w:val="6D7B5617"/>
    <w:rsid w:val="6DBBC4CB"/>
    <w:rsid w:val="6DCC1691"/>
    <w:rsid w:val="6DEA32F4"/>
    <w:rsid w:val="6E210C0B"/>
    <w:rsid w:val="6E3E5733"/>
    <w:rsid w:val="6E5D1675"/>
    <w:rsid w:val="6E764D33"/>
    <w:rsid w:val="6E7FA84B"/>
    <w:rsid w:val="6EF5123E"/>
    <w:rsid w:val="6EFF8D04"/>
    <w:rsid w:val="6F271C3F"/>
    <w:rsid w:val="6F362260"/>
    <w:rsid w:val="6F5E2734"/>
    <w:rsid w:val="6F606CEF"/>
    <w:rsid w:val="6F6F09E7"/>
    <w:rsid w:val="6F99ABF6"/>
    <w:rsid w:val="6FAEE531"/>
    <w:rsid w:val="6FAFBE05"/>
    <w:rsid w:val="6FBD28BF"/>
    <w:rsid w:val="6FE61602"/>
    <w:rsid w:val="6FFB10D7"/>
    <w:rsid w:val="6FFD423F"/>
    <w:rsid w:val="6FFD5D4E"/>
    <w:rsid w:val="6FFE930E"/>
    <w:rsid w:val="6FFF6A44"/>
    <w:rsid w:val="6FFFF981"/>
    <w:rsid w:val="700057D1"/>
    <w:rsid w:val="701F564C"/>
    <w:rsid w:val="703779D6"/>
    <w:rsid w:val="70B67772"/>
    <w:rsid w:val="70B7206E"/>
    <w:rsid w:val="710908CA"/>
    <w:rsid w:val="711E26DC"/>
    <w:rsid w:val="71317B2B"/>
    <w:rsid w:val="723227CC"/>
    <w:rsid w:val="72A24AD4"/>
    <w:rsid w:val="72E45FEE"/>
    <w:rsid w:val="72F65D5E"/>
    <w:rsid w:val="733C4C78"/>
    <w:rsid w:val="734343DB"/>
    <w:rsid w:val="73981A6B"/>
    <w:rsid w:val="73E159A2"/>
    <w:rsid w:val="73E3A297"/>
    <w:rsid w:val="73F14A9B"/>
    <w:rsid w:val="73FE4BE9"/>
    <w:rsid w:val="745521F6"/>
    <w:rsid w:val="747FFB12"/>
    <w:rsid w:val="74880AF3"/>
    <w:rsid w:val="749F2DA6"/>
    <w:rsid w:val="74DC2D89"/>
    <w:rsid w:val="74E31C0A"/>
    <w:rsid w:val="74FD002A"/>
    <w:rsid w:val="74FF1A1F"/>
    <w:rsid w:val="750A43F6"/>
    <w:rsid w:val="754A1468"/>
    <w:rsid w:val="759B71CF"/>
    <w:rsid w:val="75C567D4"/>
    <w:rsid w:val="75DD3052"/>
    <w:rsid w:val="75EB2885"/>
    <w:rsid w:val="76356A07"/>
    <w:rsid w:val="76610C94"/>
    <w:rsid w:val="766B961C"/>
    <w:rsid w:val="769B86FE"/>
    <w:rsid w:val="76EAE679"/>
    <w:rsid w:val="76FA806E"/>
    <w:rsid w:val="76FFF245"/>
    <w:rsid w:val="776FE7A8"/>
    <w:rsid w:val="777186CA"/>
    <w:rsid w:val="777EF3CC"/>
    <w:rsid w:val="77CFF605"/>
    <w:rsid w:val="77D5FD92"/>
    <w:rsid w:val="77EF882F"/>
    <w:rsid w:val="77FD42E5"/>
    <w:rsid w:val="77FF78CD"/>
    <w:rsid w:val="7861378D"/>
    <w:rsid w:val="7871A8D5"/>
    <w:rsid w:val="788C6E0F"/>
    <w:rsid w:val="78B35AFC"/>
    <w:rsid w:val="78DDF2E9"/>
    <w:rsid w:val="790B15DC"/>
    <w:rsid w:val="79565FFC"/>
    <w:rsid w:val="79964712"/>
    <w:rsid w:val="799E5641"/>
    <w:rsid w:val="79C34C6B"/>
    <w:rsid w:val="79FB8BF0"/>
    <w:rsid w:val="7A2860D9"/>
    <w:rsid w:val="7A657EB7"/>
    <w:rsid w:val="7A6DD35B"/>
    <w:rsid w:val="7A89585F"/>
    <w:rsid w:val="7A8C2A1A"/>
    <w:rsid w:val="7A9278B0"/>
    <w:rsid w:val="7AAED219"/>
    <w:rsid w:val="7AAF67FA"/>
    <w:rsid w:val="7ABA459E"/>
    <w:rsid w:val="7AEBD7BD"/>
    <w:rsid w:val="7AF063DC"/>
    <w:rsid w:val="7AF669AD"/>
    <w:rsid w:val="7AFD2BE0"/>
    <w:rsid w:val="7AFFE9FA"/>
    <w:rsid w:val="7B095F8D"/>
    <w:rsid w:val="7B370526"/>
    <w:rsid w:val="7BB630E2"/>
    <w:rsid w:val="7BBF7F79"/>
    <w:rsid w:val="7BCD4B57"/>
    <w:rsid w:val="7BCF30B8"/>
    <w:rsid w:val="7BD7E70A"/>
    <w:rsid w:val="7BD86D08"/>
    <w:rsid w:val="7BD901BA"/>
    <w:rsid w:val="7BD9FB2E"/>
    <w:rsid w:val="7BDD981A"/>
    <w:rsid w:val="7BF08E40"/>
    <w:rsid w:val="7BF74D05"/>
    <w:rsid w:val="7BFBA8D8"/>
    <w:rsid w:val="7BFDCD59"/>
    <w:rsid w:val="7BFE1AE6"/>
    <w:rsid w:val="7BFF2B8F"/>
    <w:rsid w:val="7C372793"/>
    <w:rsid w:val="7C6A6B55"/>
    <w:rsid w:val="7C9EB789"/>
    <w:rsid w:val="7CA00F7D"/>
    <w:rsid w:val="7CB309BE"/>
    <w:rsid w:val="7CB36359"/>
    <w:rsid w:val="7CD73CD1"/>
    <w:rsid w:val="7CEED9CD"/>
    <w:rsid w:val="7D080444"/>
    <w:rsid w:val="7D2554A6"/>
    <w:rsid w:val="7D524928"/>
    <w:rsid w:val="7D5964D4"/>
    <w:rsid w:val="7D6FD314"/>
    <w:rsid w:val="7D7D5EEE"/>
    <w:rsid w:val="7D9BF6F3"/>
    <w:rsid w:val="7DAFFF17"/>
    <w:rsid w:val="7DBE58C6"/>
    <w:rsid w:val="7DC77A15"/>
    <w:rsid w:val="7DD61A26"/>
    <w:rsid w:val="7DD7FB04"/>
    <w:rsid w:val="7DDB1D80"/>
    <w:rsid w:val="7DDD31A2"/>
    <w:rsid w:val="7DDE6D03"/>
    <w:rsid w:val="7DDF8214"/>
    <w:rsid w:val="7DE62489"/>
    <w:rsid w:val="7DFF99DD"/>
    <w:rsid w:val="7E17EFEA"/>
    <w:rsid w:val="7E1D1AF2"/>
    <w:rsid w:val="7E5D0B28"/>
    <w:rsid w:val="7E5F6405"/>
    <w:rsid w:val="7E667DAE"/>
    <w:rsid w:val="7E6E1BF3"/>
    <w:rsid w:val="7E8D33AB"/>
    <w:rsid w:val="7E9D3E89"/>
    <w:rsid w:val="7EB3FB00"/>
    <w:rsid w:val="7EB51F05"/>
    <w:rsid w:val="7EBD1178"/>
    <w:rsid w:val="7EDCD4BF"/>
    <w:rsid w:val="7EEB72E7"/>
    <w:rsid w:val="7EEB86AE"/>
    <w:rsid w:val="7EF7D658"/>
    <w:rsid w:val="7EF993EB"/>
    <w:rsid w:val="7EFD13FB"/>
    <w:rsid w:val="7EFE05DD"/>
    <w:rsid w:val="7EFF523C"/>
    <w:rsid w:val="7F277992"/>
    <w:rsid w:val="7F2F5657"/>
    <w:rsid w:val="7F3B2424"/>
    <w:rsid w:val="7F5FCAE8"/>
    <w:rsid w:val="7F691207"/>
    <w:rsid w:val="7F6A192B"/>
    <w:rsid w:val="7F7F052E"/>
    <w:rsid w:val="7F7F5814"/>
    <w:rsid w:val="7F7FB2D1"/>
    <w:rsid w:val="7F958249"/>
    <w:rsid w:val="7FB9921E"/>
    <w:rsid w:val="7FBDA297"/>
    <w:rsid w:val="7FC63D4C"/>
    <w:rsid w:val="7FD6AAE1"/>
    <w:rsid w:val="7FE990B3"/>
    <w:rsid w:val="7FEB49C8"/>
    <w:rsid w:val="7FED7DCF"/>
    <w:rsid w:val="7FEE33C7"/>
    <w:rsid w:val="7FF5AC05"/>
    <w:rsid w:val="7FFA05A9"/>
    <w:rsid w:val="7FFB24BF"/>
    <w:rsid w:val="7FFDD792"/>
    <w:rsid w:val="7FFE3DB1"/>
    <w:rsid w:val="7FFE7C80"/>
    <w:rsid w:val="7FFEA2E4"/>
    <w:rsid w:val="7FFF8FFB"/>
    <w:rsid w:val="7FFFEFEB"/>
    <w:rsid w:val="7FFFFB65"/>
    <w:rsid w:val="87A1F905"/>
    <w:rsid w:val="87FF5840"/>
    <w:rsid w:val="8C7F08E4"/>
    <w:rsid w:val="8DFB8834"/>
    <w:rsid w:val="8E5928BB"/>
    <w:rsid w:val="8EF9B688"/>
    <w:rsid w:val="8FDBE10C"/>
    <w:rsid w:val="8FF73C32"/>
    <w:rsid w:val="93EF22D0"/>
    <w:rsid w:val="94DFFB78"/>
    <w:rsid w:val="97BFDE21"/>
    <w:rsid w:val="99BE07A8"/>
    <w:rsid w:val="9B4D3CA9"/>
    <w:rsid w:val="9DFF070A"/>
    <w:rsid w:val="9E8F30E1"/>
    <w:rsid w:val="9EF87241"/>
    <w:rsid w:val="9F6CDBF5"/>
    <w:rsid w:val="9FBDE7B6"/>
    <w:rsid w:val="9FEFCA47"/>
    <w:rsid w:val="9FF517C3"/>
    <w:rsid w:val="A17F4B09"/>
    <w:rsid w:val="AB470551"/>
    <w:rsid w:val="ABFA0DA1"/>
    <w:rsid w:val="ABFD292C"/>
    <w:rsid w:val="ADB58125"/>
    <w:rsid w:val="ADBD5C1B"/>
    <w:rsid w:val="ADD920EA"/>
    <w:rsid w:val="AEAF7926"/>
    <w:rsid w:val="AF756224"/>
    <w:rsid w:val="AFED2FF3"/>
    <w:rsid w:val="AFEDDEE0"/>
    <w:rsid w:val="AFFD30C8"/>
    <w:rsid w:val="B1DB46FB"/>
    <w:rsid w:val="B25FFC3F"/>
    <w:rsid w:val="B35F509B"/>
    <w:rsid w:val="B4BE67DA"/>
    <w:rsid w:val="B4DBF8C3"/>
    <w:rsid w:val="B71CCCDF"/>
    <w:rsid w:val="B79F0FF9"/>
    <w:rsid w:val="B8EF29E0"/>
    <w:rsid w:val="B8FC7C77"/>
    <w:rsid w:val="B9F6589E"/>
    <w:rsid w:val="BAEFFBA5"/>
    <w:rsid w:val="BB4FE10F"/>
    <w:rsid w:val="BBE712B5"/>
    <w:rsid w:val="BCD79DF5"/>
    <w:rsid w:val="BCFD1533"/>
    <w:rsid w:val="BDFBEFE8"/>
    <w:rsid w:val="BEE7D16F"/>
    <w:rsid w:val="BEFBBB78"/>
    <w:rsid w:val="BEFDEF8C"/>
    <w:rsid w:val="BEFF3D42"/>
    <w:rsid w:val="BF711842"/>
    <w:rsid w:val="BF7F6EFC"/>
    <w:rsid w:val="BF99B557"/>
    <w:rsid w:val="BFB146C7"/>
    <w:rsid w:val="BFBFCB35"/>
    <w:rsid w:val="BFC746FB"/>
    <w:rsid w:val="BFDF6D36"/>
    <w:rsid w:val="BFDF7D3A"/>
    <w:rsid w:val="BFEF5FC9"/>
    <w:rsid w:val="BFFA0B2E"/>
    <w:rsid w:val="BFFB3058"/>
    <w:rsid w:val="BFFD7405"/>
    <w:rsid w:val="BFFDB35D"/>
    <w:rsid w:val="BFFF11B5"/>
    <w:rsid w:val="BFFF2D61"/>
    <w:rsid w:val="C5AA438F"/>
    <w:rsid w:val="C7F70D79"/>
    <w:rsid w:val="C7FF10B2"/>
    <w:rsid w:val="CAD53F41"/>
    <w:rsid w:val="CB8F8E02"/>
    <w:rsid w:val="CDFC9E21"/>
    <w:rsid w:val="CE7BEFAC"/>
    <w:rsid w:val="CF6B057A"/>
    <w:rsid w:val="CFFE5C88"/>
    <w:rsid w:val="D1FFB882"/>
    <w:rsid w:val="D2EF167F"/>
    <w:rsid w:val="D47BE2D0"/>
    <w:rsid w:val="D51F7A19"/>
    <w:rsid w:val="D53FBC1E"/>
    <w:rsid w:val="D5FD5B91"/>
    <w:rsid w:val="D6DF8C26"/>
    <w:rsid w:val="D6FC7819"/>
    <w:rsid w:val="D96E2D22"/>
    <w:rsid w:val="D9DF86BA"/>
    <w:rsid w:val="DA8C3F09"/>
    <w:rsid w:val="DA8FD718"/>
    <w:rsid w:val="DAF90A78"/>
    <w:rsid w:val="DB77DAFA"/>
    <w:rsid w:val="DB897154"/>
    <w:rsid w:val="DBBF38BB"/>
    <w:rsid w:val="DBEF34C2"/>
    <w:rsid w:val="DBFF8DE3"/>
    <w:rsid w:val="DDBFBF5F"/>
    <w:rsid w:val="DDFD535E"/>
    <w:rsid w:val="DDFF003B"/>
    <w:rsid w:val="DE31D369"/>
    <w:rsid w:val="DEFF6873"/>
    <w:rsid w:val="DF0A4E46"/>
    <w:rsid w:val="DF64FF85"/>
    <w:rsid w:val="DFB4BA60"/>
    <w:rsid w:val="DFBB5BB1"/>
    <w:rsid w:val="DFCE5688"/>
    <w:rsid w:val="DFCEC3FF"/>
    <w:rsid w:val="DFCF8024"/>
    <w:rsid w:val="DFEE3820"/>
    <w:rsid w:val="DFFC37B0"/>
    <w:rsid w:val="E2F76E6B"/>
    <w:rsid w:val="E2FFCD11"/>
    <w:rsid w:val="E3DBA33C"/>
    <w:rsid w:val="E4F6A19C"/>
    <w:rsid w:val="E573F027"/>
    <w:rsid w:val="E5BB96CC"/>
    <w:rsid w:val="E67BA695"/>
    <w:rsid w:val="E6E7DCD9"/>
    <w:rsid w:val="E7F96AFB"/>
    <w:rsid w:val="E7FF375E"/>
    <w:rsid w:val="EAF4A0B3"/>
    <w:rsid w:val="EBBF7340"/>
    <w:rsid w:val="EBDEE341"/>
    <w:rsid w:val="EBEFB91F"/>
    <w:rsid w:val="EBF9027B"/>
    <w:rsid w:val="ECFB948F"/>
    <w:rsid w:val="ED76F574"/>
    <w:rsid w:val="ED7F2462"/>
    <w:rsid w:val="EDBB95AE"/>
    <w:rsid w:val="EDBC082F"/>
    <w:rsid w:val="EDCF1147"/>
    <w:rsid w:val="EDEF4BDE"/>
    <w:rsid w:val="EDF50761"/>
    <w:rsid w:val="EEAF2449"/>
    <w:rsid w:val="EEDBF750"/>
    <w:rsid w:val="EEFE57D1"/>
    <w:rsid w:val="EF2E3E61"/>
    <w:rsid w:val="EF5697AA"/>
    <w:rsid w:val="EF781461"/>
    <w:rsid w:val="EF7D9DB4"/>
    <w:rsid w:val="EF9FA6A2"/>
    <w:rsid w:val="EFAEDCD9"/>
    <w:rsid w:val="EFB75D79"/>
    <w:rsid w:val="EFBB7920"/>
    <w:rsid w:val="EFC7B405"/>
    <w:rsid w:val="EFC93A04"/>
    <w:rsid w:val="EFF317EE"/>
    <w:rsid w:val="EFFDDEA6"/>
    <w:rsid w:val="EFFF9445"/>
    <w:rsid w:val="EFFF9C43"/>
    <w:rsid w:val="EFFFA072"/>
    <w:rsid w:val="F183F607"/>
    <w:rsid w:val="F1FF614B"/>
    <w:rsid w:val="F24E88D9"/>
    <w:rsid w:val="F3DD1228"/>
    <w:rsid w:val="F3FF23F8"/>
    <w:rsid w:val="F5CEC781"/>
    <w:rsid w:val="F5FFB917"/>
    <w:rsid w:val="F69E1C5A"/>
    <w:rsid w:val="F6ED2885"/>
    <w:rsid w:val="F6FF5991"/>
    <w:rsid w:val="F74C2270"/>
    <w:rsid w:val="F75F8577"/>
    <w:rsid w:val="F7BFB7DC"/>
    <w:rsid w:val="F7E3372A"/>
    <w:rsid w:val="F7FB526A"/>
    <w:rsid w:val="F7FDF149"/>
    <w:rsid w:val="F87F41D7"/>
    <w:rsid w:val="F8F98C1F"/>
    <w:rsid w:val="F9D70149"/>
    <w:rsid w:val="F9F535F6"/>
    <w:rsid w:val="FA6E759F"/>
    <w:rsid w:val="FAF7FB4B"/>
    <w:rsid w:val="FB39A61E"/>
    <w:rsid w:val="FB67DD01"/>
    <w:rsid w:val="FB6D3537"/>
    <w:rsid w:val="FB77BF3D"/>
    <w:rsid w:val="FB83F32A"/>
    <w:rsid w:val="FBDFF708"/>
    <w:rsid w:val="FBEB2629"/>
    <w:rsid w:val="FBF7ECEB"/>
    <w:rsid w:val="FBFBED6D"/>
    <w:rsid w:val="FBFF9167"/>
    <w:rsid w:val="FC547581"/>
    <w:rsid w:val="FCAFA5AE"/>
    <w:rsid w:val="FCEFD606"/>
    <w:rsid w:val="FD3F32A6"/>
    <w:rsid w:val="FD4B4728"/>
    <w:rsid w:val="FD5FEE5A"/>
    <w:rsid w:val="FD87DB70"/>
    <w:rsid w:val="FDBC1120"/>
    <w:rsid w:val="FDCF787B"/>
    <w:rsid w:val="FDD6C37F"/>
    <w:rsid w:val="FDDD6D7B"/>
    <w:rsid w:val="FDDE386A"/>
    <w:rsid w:val="FDECC5CF"/>
    <w:rsid w:val="FDEF4882"/>
    <w:rsid w:val="FDF7A860"/>
    <w:rsid w:val="FDFB827A"/>
    <w:rsid w:val="FDFF28DB"/>
    <w:rsid w:val="FDFF2C4F"/>
    <w:rsid w:val="FE3B57EF"/>
    <w:rsid w:val="FE3E44B1"/>
    <w:rsid w:val="FE5FADC7"/>
    <w:rsid w:val="FE67F1B2"/>
    <w:rsid w:val="FE7F3306"/>
    <w:rsid w:val="FEAD6F6E"/>
    <w:rsid w:val="FEBB7B3E"/>
    <w:rsid w:val="FEBFDE61"/>
    <w:rsid w:val="FED75A17"/>
    <w:rsid w:val="FED7B0EA"/>
    <w:rsid w:val="FEED5A8E"/>
    <w:rsid w:val="FF33037F"/>
    <w:rsid w:val="FF3E6B20"/>
    <w:rsid w:val="FF6E4EA6"/>
    <w:rsid w:val="FF761802"/>
    <w:rsid w:val="FF761E3B"/>
    <w:rsid w:val="FF7D4FD8"/>
    <w:rsid w:val="FF7F28B3"/>
    <w:rsid w:val="FF7F6ACA"/>
    <w:rsid w:val="FF7F8544"/>
    <w:rsid w:val="FF9F32B2"/>
    <w:rsid w:val="FFA719BB"/>
    <w:rsid w:val="FFAD5AB0"/>
    <w:rsid w:val="FFAFA020"/>
    <w:rsid w:val="FFBF5765"/>
    <w:rsid w:val="FFBFFED9"/>
    <w:rsid w:val="FFDAAF64"/>
    <w:rsid w:val="FFDFAE55"/>
    <w:rsid w:val="FFE2F8EB"/>
    <w:rsid w:val="FFEE7B45"/>
    <w:rsid w:val="FFF3D22C"/>
    <w:rsid w:val="FFF7E77B"/>
    <w:rsid w:val="FFF972F6"/>
    <w:rsid w:val="FFFEF8CC"/>
    <w:rsid w:val="FFFF9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ind w:firstLine="0"/>
      <w:outlineLvl w:val="0"/>
    </w:pPr>
    <w:rPr>
      <w:rFonts w:eastAsia="黑体"/>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eastAsia="仿宋_GB2312"/>
      <w:b/>
      <w:i/>
      <w:szCs w:val="20"/>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Typewriter"/>
    <w:basedOn w:val="12"/>
    <w:qFormat/>
    <w:uiPriority w:val="0"/>
    <w:rPr>
      <w:rFonts w:ascii="Courier New" w:hAnsi="Courier New"/>
      <w:sz w:val="20"/>
    </w:rPr>
  </w:style>
  <w:style w:type="character" w:styleId="17">
    <w:name w:val="Hyperlink"/>
    <w:basedOn w:val="12"/>
    <w:qFormat/>
    <w:uiPriority w:val="0"/>
    <w:rPr>
      <w:color w:val="0000FF"/>
      <w:u w:val="single"/>
    </w:rPr>
  </w:style>
  <w:style w:type="character" w:customStyle="1" w:styleId="18">
    <w:name w:val="bsharetext"/>
    <w:basedOn w:val="12"/>
    <w:qFormat/>
    <w:uiPriority w:val="0"/>
  </w:style>
  <w:style w:type="character" w:customStyle="1" w:styleId="19">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8281</Words>
  <Characters>8747</Characters>
  <Lines>13</Lines>
  <Paragraphs>18</Paragraphs>
  <TotalTime>3</TotalTime>
  <ScaleCrop>false</ScaleCrop>
  <LinksUpToDate>false</LinksUpToDate>
  <CharactersWithSpaces>8750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2020-08-09T01:22:00Z</dcterms:created>
  <dc:creator>张文倩</dc:creator>
  <cp:lastModifiedBy>ipromise</cp:lastModifiedBy>
  <cp:lastPrinted>2025-08-08T23:59:00Z</cp:lastPrinted>
  <dcterms:modified xsi:type="dcterms:W3CDTF">2025-08-21T03:14:04Z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707A80153EE145F29FB7B5575A788400</vt:lpwstr>
  </property>
  <property fmtid="{D5CDD505-2E9C-101B-9397-08002B2CF9AE}" pid="4" name="KSOTemplateDocerSaveRecord">
    <vt:lpwstr>eyJoZGlkIjoiZTA2YWMwNDA3YzM4YmM4N2E1YzI5OGM4MjlmZDdlZjciLCJ1c2VySWQiOiIzMzk3NTM0NDIifQ==</vt:lpwstr>
  </property>
</Properties>
</file>