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8C6" w:rsidRDefault="00AD0BC9">
      <w:pPr>
        <w:spacing w:line="0" w:lineRule="atLeast"/>
        <w:jc w:val="center"/>
        <w:rPr>
          <w:rFonts w:ascii="方正小标宋简体" w:eastAsia="方正小标宋简体" w:hAnsi="方正小标宋简体" w:cs="方正小标宋简体"/>
          <w:sz w:val="44"/>
          <w:szCs w:val="44"/>
          <w:shd w:val="clear" w:color="auto" w:fill="FFFFFF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  <w:shd w:val="clear" w:color="auto" w:fill="FFFFFF"/>
        </w:rPr>
        <w:t>济南市济阳区人民政府</w:t>
      </w:r>
    </w:p>
    <w:p w:rsidR="000D68C6" w:rsidRDefault="00AD0BC9">
      <w:pPr>
        <w:spacing w:line="0" w:lineRule="atLeast"/>
        <w:jc w:val="center"/>
        <w:rPr>
          <w:rFonts w:ascii="方正小标宋简体" w:eastAsia="方正小标宋简体" w:hAnsi="方正小标宋简体" w:cs="方正小标宋简体"/>
          <w:sz w:val="44"/>
          <w:szCs w:val="44"/>
          <w:shd w:val="clear" w:color="auto" w:fill="FFFFFF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  <w:shd w:val="clear" w:color="auto" w:fill="FFFFFF"/>
        </w:rPr>
        <w:t>2023年政府信息公开工作年度报告</w:t>
      </w:r>
    </w:p>
    <w:p w:rsidR="000D68C6" w:rsidRDefault="000D68C6">
      <w:pPr>
        <w:spacing w:line="0" w:lineRule="atLeast"/>
        <w:jc w:val="center"/>
        <w:rPr>
          <w:rFonts w:ascii="方正小标宋简体" w:eastAsia="方正小标宋简体" w:hAnsi="方正小标宋简体" w:cs="方正小标宋简体"/>
          <w:sz w:val="32"/>
          <w:szCs w:val="32"/>
          <w:shd w:val="clear" w:color="auto" w:fill="FFFFFF"/>
        </w:rPr>
      </w:pPr>
    </w:p>
    <w:p w:rsidR="000D68C6" w:rsidRDefault="00AD0BC9">
      <w:pPr>
        <w:spacing w:line="60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根据《中华人民共和国政府信息公开条例》（国务院令 711号）等文件的要求，现将我区2023年度政府信息公开工作进行总结报告。报告主要由总体情况、行政机关主动公开政府信息情况、行政机关收到和处理政府信息公开申请情况、因政府信息公开工作被申请行政复议提起行政诉讼情况、政府信息公开工作存在的主要问题及改进情况、其他需要报告的事项等六部分组成。本报告中所列数据的统计期限为2023年1月1日至2023年12月31日。我区将于2024年2月20</w:t>
      </w:r>
      <w:r>
        <w:rPr>
          <w:rFonts w:ascii="仿宋_GB2312" w:eastAsia="仿宋_GB2312" w:hAnsi="仿宋_GB2312" w:cs="仿宋_GB2312" w:hint="eastAsia"/>
          <w:spacing w:val="-6"/>
          <w:sz w:val="32"/>
          <w:szCs w:val="32"/>
          <w:shd w:val="clear" w:color="auto" w:fill="FFFFFF"/>
        </w:rPr>
        <w:t>日前在济南市济阳区人民政府门户网站（www.jiyang.gov.cn）对本报告予以公布</w:t>
      </w: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。如对本报告有疑问，请与济南市济阳区人民政府办公室联系(地址:济南市济阳区开元大街129号政务中心三楼,邮政编码:251400,电话:0531-84232781,邮箱:jyqzfbgszwgkk@jn.shandong.cn)。</w:t>
      </w:r>
    </w:p>
    <w:p w:rsidR="000D68C6" w:rsidRDefault="00AD0BC9">
      <w:pPr>
        <w:spacing w:line="600" w:lineRule="exact"/>
        <w:ind w:firstLineChars="200" w:firstLine="640"/>
        <w:jc w:val="left"/>
        <w:rPr>
          <w:rFonts w:ascii="黑体" w:eastAsia="黑体" w:hAnsi="黑体" w:cs="黑体"/>
          <w:sz w:val="32"/>
          <w:szCs w:val="32"/>
          <w:shd w:val="clear" w:color="auto" w:fill="FFFFFF"/>
        </w:rPr>
      </w:pPr>
      <w:r>
        <w:rPr>
          <w:rFonts w:ascii="黑体" w:eastAsia="黑体" w:hAnsi="黑体" w:cs="黑体" w:hint="eastAsia"/>
          <w:sz w:val="32"/>
          <w:szCs w:val="32"/>
          <w:shd w:val="clear" w:color="auto" w:fill="FFFFFF"/>
        </w:rPr>
        <w:t>一、总体情况</w:t>
      </w:r>
    </w:p>
    <w:p w:rsidR="000D68C6" w:rsidRDefault="00AD0BC9">
      <w:pPr>
        <w:spacing w:line="600" w:lineRule="exact"/>
        <w:ind w:firstLineChars="200" w:firstLine="640"/>
        <w:jc w:val="left"/>
        <w:rPr>
          <w:rFonts w:ascii="楷体_GB2312" w:eastAsia="楷体_GB2312" w:hAnsi="楷体_GB2312" w:cs="楷体_GB2312"/>
          <w:sz w:val="32"/>
          <w:szCs w:val="32"/>
          <w:shd w:val="clear" w:color="auto" w:fill="FFFFFF"/>
        </w:rPr>
      </w:pPr>
      <w:r>
        <w:rPr>
          <w:rFonts w:ascii="楷体_GB2312" w:eastAsia="楷体_GB2312" w:hAnsi="楷体_GB2312" w:cs="楷体_GB2312" w:hint="eastAsia"/>
          <w:sz w:val="32"/>
          <w:szCs w:val="32"/>
          <w:shd w:val="clear" w:color="auto" w:fill="FFFFFF"/>
        </w:rPr>
        <w:t>（一）政府信息主动公开情况</w:t>
      </w:r>
    </w:p>
    <w:p w:rsidR="000D68C6" w:rsidRDefault="00AD0BC9">
      <w:pPr>
        <w:spacing w:line="600" w:lineRule="exact"/>
        <w:ind w:firstLineChars="200" w:firstLine="643"/>
        <w:jc w:val="left"/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shd w:val="clear" w:color="auto" w:fill="FFFFFF"/>
        </w:rPr>
        <w:t>一是聚焦中心工作准确发布权威政策。</w:t>
      </w: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充分发挥政府网站、“济阳政务”等官方平台作用，第一时间权威发布全区重要会议、活动和政策文件，细化公开颗粒度，提升发布精准度，做到依法公开、全面公开、主动公开。</w:t>
      </w:r>
    </w:p>
    <w:p w:rsidR="000D68C6" w:rsidRDefault="00AD0BC9">
      <w:pPr>
        <w:jc w:val="center"/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:shd w:val="clear" w:color="auto" w:fill="FFFFFF"/>
        </w:rPr>
        <w:lastRenderedPageBreak/>
        <w:drawing>
          <wp:inline distT="0" distB="0" distL="114300" distR="114300">
            <wp:extent cx="4497705" cy="2514600"/>
            <wp:effectExtent l="0" t="0" r="13335" b="0"/>
            <wp:docPr id="7" name="图片 7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rcRect l="1962" r="1649"/>
                    <a:stretch>
                      <a:fillRect/>
                    </a:stretch>
                  </pic:blipFill>
                  <pic:spPr>
                    <a:xfrm>
                      <a:off x="0" y="0"/>
                      <a:ext cx="449770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8C6" w:rsidRDefault="00AD0BC9">
      <w:pPr>
        <w:spacing w:line="600" w:lineRule="exact"/>
        <w:ind w:firstLineChars="200" w:firstLine="643"/>
        <w:jc w:val="left"/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shd w:val="clear" w:color="auto" w:fill="FFFFFF"/>
        </w:rPr>
        <w:t>二是加强精准公开助力经济提质增效。</w:t>
      </w: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以有力有效落实全区经济稳进提质为主线，在政府门户网站醒目位置建设惠企专栏，发布经济政策“红利”，设置“网上咨询台”，为疫情后全区经济发展助力回温，实现减负强企政策精准推送，持续推进政策直达快享。</w:t>
      </w:r>
    </w:p>
    <w:p w:rsidR="000D68C6" w:rsidRDefault="00AD0BC9">
      <w:pPr>
        <w:jc w:val="center"/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:shd w:val="clear" w:color="auto" w:fill="FFFFFF"/>
        </w:rPr>
        <w:drawing>
          <wp:inline distT="0" distB="0" distL="114300" distR="114300">
            <wp:extent cx="4378960" cy="2390775"/>
            <wp:effectExtent l="0" t="0" r="2540" b="9525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rcRect r="590"/>
                    <a:stretch>
                      <a:fillRect/>
                    </a:stretch>
                  </pic:blipFill>
                  <pic:spPr>
                    <a:xfrm>
                      <a:off x="0" y="0"/>
                      <a:ext cx="437896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8C6" w:rsidRDefault="00AD0BC9">
      <w:pPr>
        <w:spacing w:line="600" w:lineRule="exact"/>
        <w:ind w:firstLineChars="200" w:firstLine="643"/>
        <w:jc w:val="left"/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shd w:val="clear" w:color="auto" w:fill="FFFFFF"/>
        </w:rPr>
        <w:t>三是拓宽公开渠道全力提升政策解读质量。</w:t>
      </w: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聚焦热点关切，综合运用视频音频、卡通动漫、趣味图文等形式，不断提升政策解读的趣味性、政策推送的精准性，主动回应企业和群众“最关心”事项。</w:t>
      </w:r>
    </w:p>
    <w:p w:rsidR="000D68C6" w:rsidRDefault="00AD0BC9">
      <w:pPr>
        <w:jc w:val="left"/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5260340" cy="2281555"/>
            <wp:effectExtent l="0" t="0" r="12700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8C6" w:rsidRDefault="00AD0BC9">
      <w:pPr>
        <w:spacing w:line="600" w:lineRule="exact"/>
        <w:ind w:firstLineChars="200" w:firstLine="640"/>
        <w:jc w:val="left"/>
        <w:rPr>
          <w:rFonts w:ascii="楷体_GB2312" w:eastAsia="楷体_GB2312" w:hAnsi="楷体_GB2312" w:cs="楷体_GB2312"/>
          <w:sz w:val="32"/>
          <w:szCs w:val="32"/>
          <w:shd w:val="clear" w:color="auto" w:fill="FFFFFF"/>
        </w:rPr>
      </w:pPr>
      <w:r>
        <w:rPr>
          <w:rFonts w:ascii="楷体_GB2312" w:eastAsia="楷体_GB2312" w:hAnsi="楷体_GB2312" w:cs="楷体_GB2312" w:hint="eastAsia"/>
          <w:sz w:val="32"/>
          <w:szCs w:val="32"/>
          <w:shd w:val="clear" w:color="auto" w:fill="FFFFFF"/>
        </w:rPr>
        <w:t>（二）依申请公开情况</w:t>
      </w:r>
    </w:p>
    <w:p w:rsidR="000D68C6" w:rsidRDefault="00AD0BC9">
      <w:pPr>
        <w:spacing w:line="60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健全完善政府信息依申请公开工作制度，办理答复更加规范、高效、便民。2023年，全区共接收和办理政府信息公开申请299件，其中予以公开79件，占比26.42%，部分公开125件，占比41.81%，不予公开26件，占比8.70%，无法提供69件，占比23.08%，其他处理0件，占比0%。以上所有申请共收取信息处理费0元。</w:t>
      </w:r>
    </w:p>
    <w:p w:rsidR="000D68C6" w:rsidRDefault="00AD0BC9">
      <w:pPr>
        <w:jc w:val="center"/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:shd w:val="clear" w:color="auto" w:fill="FFFFFF"/>
        </w:rPr>
        <w:drawing>
          <wp:inline distT="0" distB="0" distL="114300" distR="114300">
            <wp:extent cx="5274310" cy="3857625"/>
            <wp:effectExtent l="0" t="0" r="2540" b="9525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8C6" w:rsidRDefault="00AD0BC9">
      <w:pPr>
        <w:spacing w:line="600" w:lineRule="exact"/>
        <w:ind w:firstLineChars="200" w:firstLine="640"/>
        <w:jc w:val="left"/>
        <w:rPr>
          <w:rFonts w:ascii="楷体_GB2312" w:eastAsia="楷体_GB2312" w:hAnsi="楷体_GB2312" w:cs="楷体_GB2312"/>
          <w:sz w:val="32"/>
          <w:szCs w:val="32"/>
          <w:shd w:val="clear" w:color="auto" w:fill="FFFFFF"/>
        </w:rPr>
      </w:pPr>
      <w:r>
        <w:rPr>
          <w:rFonts w:ascii="楷体_GB2312" w:eastAsia="楷体_GB2312" w:hAnsi="楷体_GB2312" w:cs="楷体_GB2312" w:hint="eastAsia"/>
          <w:sz w:val="32"/>
          <w:szCs w:val="32"/>
          <w:shd w:val="clear" w:color="auto" w:fill="FFFFFF"/>
        </w:rPr>
        <w:t>（三）政府信息管理情况</w:t>
      </w:r>
    </w:p>
    <w:p w:rsidR="000D68C6" w:rsidRDefault="00AD0BC9">
      <w:pPr>
        <w:spacing w:line="600" w:lineRule="exact"/>
        <w:ind w:firstLineChars="200" w:firstLine="643"/>
        <w:jc w:val="left"/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shd w:val="clear" w:color="auto" w:fill="FFFFFF"/>
        </w:rPr>
        <w:t>一是</w:t>
      </w: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进一步完善政府信息主动公开基本目录，适时更新部门、街（镇）政务公开事项标准目录，巩固深化政务公开标准化、规范化建设成果。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  <w:shd w:val="clear" w:color="auto" w:fill="FFFFFF"/>
        </w:rPr>
        <w:t>二是</w:t>
      </w: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规范发布现行有效规章和行政规范性文件等重要政府信息，常态化更新政策文件数据库，持续进行重要政策文件系统清理、查漏补缺、及时更新，确保政策文件准确性、完整性。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  <w:shd w:val="clear" w:color="auto" w:fill="FFFFFF"/>
        </w:rPr>
        <w:t>三是</w:t>
      </w: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推动完善重大行政决策事项专栏设置，进一步细化各项决策全</w:t>
      </w:r>
      <w:r w:rsidR="00EC408F"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流程闭环公开机制，做到重大行政决策意见征集、结果反馈、草案解读</w:t>
      </w: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等信息全量实时公开。</w:t>
      </w:r>
    </w:p>
    <w:p w:rsidR="000D68C6" w:rsidRDefault="00AD0BC9">
      <w:pPr>
        <w:jc w:val="center"/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:shd w:val="clear" w:color="auto" w:fill="FFFFFF"/>
        </w:rPr>
        <w:drawing>
          <wp:inline distT="0" distB="0" distL="114300" distR="114300">
            <wp:extent cx="5269865" cy="3939540"/>
            <wp:effectExtent l="0" t="0" r="3175" b="7620"/>
            <wp:docPr id="14" name="图片 1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8C6" w:rsidRDefault="00AD0BC9">
      <w:pPr>
        <w:jc w:val="center"/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:shd w:val="clear" w:color="auto" w:fill="FFFFFF"/>
        </w:rPr>
        <w:drawing>
          <wp:inline distT="0" distB="0" distL="114300" distR="114300">
            <wp:extent cx="5264150" cy="904875"/>
            <wp:effectExtent l="0" t="0" r="0" b="9525"/>
            <wp:docPr id="12" name="图片 1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8C6" w:rsidRDefault="00AD0BC9">
      <w:pPr>
        <w:spacing w:line="600" w:lineRule="exact"/>
        <w:ind w:firstLineChars="200" w:firstLine="640"/>
        <w:jc w:val="left"/>
        <w:rPr>
          <w:rFonts w:ascii="楷体_GB2312" w:eastAsia="楷体_GB2312" w:hAnsi="楷体_GB2312" w:cs="楷体_GB2312"/>
          <w:sz w:val="32"/>
          <w:szCs w:val="32"/>
          <w:shd w:val="clear" w:color="auto" w:fill="FFFFFF"/>
        </w:rPr>
      </w:pPr>
      <w:r>
        <w:rPr>
          <w:rFonts w:ascii="楷体_GB2312" w:eastAsia="楷体_GB2312" w:hAnsi="楷体_GB2312" w:cs="楷体_GB2312" w:hint="eastAsia"/>
          <w:sz w:val="32"/>
          <w:szCs w:val="32"/>
          <w:shd w:val="clear" w:color="auto" w:fill="FFFFFF"/>
        </w:rPr>
        <w:t>（四）平台建设情况</w:t>
      </w:r>
    </w:p>
    <w:p w:rsidR="000D68C6" w:rsidRDefault="00AD0BC9">
      <w:pPr>
        <w:spacing w:line="600" w:lineRule="exact"/>
        <w:ind w:firstLineChars="200" w:firstLine="643"/>
        <w:jc w:val="left"/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shd w:val="clear" w:color="auto" w:fill="FFFFFF"/>
        </w:rPr>
        <w:t>一是</w:t>
      </w: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巩固网站平台建设，设置长者专区，为老年人量身打造“网上办”基础环境，扩大网站覆盖面，满足适老化需求。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  <w:shd w:val="clear" w:color="auto" w:fill="FFFFFF"/>
        </w:rPr>
        <w:t>二是</w:t>
      </w: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加强政务新媒体规范管理，着力打造一批高质量精品账号，全面提升政务新媒体传播力、影响力、公信力。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  <w:shd w:val="clear" w:color="auto" w:fill="FFFFFF"/>
        </w:rPr>
        <w:t>三是</w:t>
      </w: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优化“政府信息公开”专栏，进一步充实政府信息</w:t>
      </w:r>
      <w:r w:rsidR="00EC408F"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公开指南、政府信息公开制度、法定主动公开内容、政府信息公开年报</w:t>
      </w: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等板块内容，建立覆盖全面、分类规范、内容准确的政策文件库。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  <w:shd w:val="clear" w:color="auto" w:fill="FFFFFF"/>
        </w:rPr>
        <w:t>四是</w:t>
      </w: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扩大信息公开途径，线上通过政务服务网、电视、广播、报纸等渠道，线下在市民中心、镇街便民服务大厅设置</w:t>
      </w:r>
      <w:r>
        <w:rPr>
          <w:rFonts w:ascii="仿宋_GB2312" w:eastAsia="仿宋_GB2312" w:hint="eastAsia"/>
          <w:sz w:val="32"/>
          <w:szCs w:val="32"/>
        </w:rPr>
        <w:t>政务公开专区，</w:t>
      </w: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发布权威信息，积极引导社会预期。</w:t>
      </w:r>
      <w:r w:rsidR="00EC408F" w:rsidRPr="00EC408F">
        <w:rPr>
          <w:rFonts w:ascii="仿宋_GB2312" w:eastAsia="仿宋_GB2312" w:hAnsi="仿宋_GB2312" w:cs="仿宋_GB2312" w:hint="eastAsia"/>
          <w:b/>
          <w:sz w:val="32"/>
          <w:szCs w:val="32"/>
          <w:shd w:val="clear" w:color="auto" w:fill="FFFFFF"/>
        </w:rPr>
        <w:t>五是</w:t>
      </w:r>
      <w:r w:rsidR="00EC408F"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做好</w:t>
      </w:r>
      <w:r w:rsidR="00EC408F" w:rsidRPr="00EC408F"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政府公报</w:t>
      </w:r>
      <w:r w:rsidR="00EC408F"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栏目。</w:t>
      </w:r>
      <w:r w:rsidR="00902708"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  <w:t>建立健全规范性文件</w:t>
      </w:r>
      <w:r w:rsidR="00EC408F" w:rsidRPr="00EC408F"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  <w:t>审查机制</w:t>
      </w:r>
      <w:r w:rsidR="00EC408F"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  <w:t>，</w:t>
      </w:r>
      <w:r w:rsidR="00EC408F" w:rsidRPr="00EC408F"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  <w:t>做好文件公开属性审查，从源头上把关，确保政府公报的权威性、科学性、规范性。</w:t>
      </w:r>
    </w:p>
    <w:p w:rsidR="000D68C6" w:rsidRDefault="00AD0BC9">
      <w:pPr>
        <w:jc w:val="center"/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4531360" cy="3357880"/>
            <wp:effectExtent l="0" t="0" r="10160" b="1016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136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  <w:shd w:val="clear" w:color="auto" w:fill="FFFFFF"/>
        </w:rPr>
        <w:drawing>
          <wp:inline distT="0" distB="0" distL="114300" distR="114300">
            <wp:extent cx="4502785" cy="3031490"/>
            <wp:effectExtent l="0" t="0" r="8255" b="127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8C6" w:rsidRDefault="00AD0BC9">
      <w:pPr>
        <w:spacing w:line="600" w:lineRule="exact"/>
        <w:ind w:firstLineChars="200" w:firstLine="640"/>
        <w:jc w:val="left"/>
        <w:rPr>
          <w:rFonts w:ascii="楷体_GB2312" w:eastAsia="楷体_GB2312" w:hAnsi="楷体_GB2312" w:cs="楷体_GB2312"/>
          <w:sz w:val="32"/>
          <w:szCs w:val="32"/>
          <w:shd w:val="clear" w:color="auto" w:fill="FFFFFF"/>
        </w:rPr>
      </w:pPr>
      <w:r>
        <w:rPr>
          <w:rFonts w:ascii="楷体_GB2312" w:eastAsia="楷体_GB2312" w:hAnsi="楷体_GB2312" w:cs="楷体_GB2312" w:hint="eastAsia"/>
          <w:sz w:val="32"/>
          <w:szCs w:val="32"/>
          <w:shd w:val="clear" w:color="auto" w:fill="FFFFFF"/>
        </w:rPr>
        <w:t>（五）监督保障情况</w:t>
      </w:r>
    </w:p>
    <w:p w:rsidR="000D68C6" w:rsidRDefault="00AE01DB">
      <w:pPr>
        <w:spacing w:line="60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76672" behindDoc="0" locked="0" layoutInCell="1" allowOverlap="1" wp14:anchorId="0FF74D37" wp14:editId="1D59F121">
            <wp:simplePos x="0" y="0"/>
            <wp:positionH relativeFrom="column">
              <wp:posOffset>2753995</wp:posOffset>
            </wp:positionH>
            <wp:positionV relativeFrom="paragraph">
              <wp:posOffset>4034155</wp:posOffset>
            </wp:positionV>
            <wp:extent cx="2781300" cy="3952875"/>
            <wp:effectExtent l="0" t="0" r="0" b="9525"/>
            <wp:wrapSquare wrapText="bothSides"/>
            <wp:docPr id="6" name="图片 6" descr="微信图片_20240125142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12514271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hAnsi="仿宋_GB2312" w:cs="仿宋_GB2312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55168" behindDoc="0" locked="0" layoutInCell="1" allowOverlap="1" wp14:anchorId="30E36A7A" wp14:editId="1F788571">
            <wp:simplePos x="0" y="0"/>
            <wp:positionH relativeFrom="column">
              <wp:posOffset>1270</wp:posOffset>
            </wp:positionH>
            <wp:positionV relativeFrom="paragraph">
              <wp:posOffset>4006215</wp:posOffset>
            </wp:positionV>
            <wp:extent cx="2590800" cy="3990975"/>
            <wp:effectExtent l="0" t="0" r="0" b="9525"/>
            <wp:wrapSquare wrapText="bothSides"/>
            <wp:docPr id="5" name="图片 5" descr="微信图片_20240125142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12514271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BC9">
        <w:rPr>
          <w:rFonts w:ascii="仿宋_GB2312" w:eastAsia="仿宋_GB2312" w:hAnsi="仿宋_GB2312" w:cs="仿宋_GB2312" w:hint="eastAsia"/>
          <w:b/>
          <w:bCs/>
          <w:sz w:val="32"/>
          <w:szCs w:val="32"/>
          <w:shd w:val="clear" w:color="auto" w:fill="FFFFFF"/>
        </w:rPr>
        <w:t>一是做好统筹协调。</w:t>
      </w:r>
      <w:r w:rsidR="00AD0BC9"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加强统筹指导，做好协调沟通，推动落实《2023年济南市政务公开工作要点》，高标准完成年度各项工作任务。</w:t>
      </w:r>
      <w:r w:rsidR="00AD0BC9">
        <w:rPr>
          <w:rFonts w:ascii="仿宋_GB2312" w:eastAsia="仿宋_GB2312" w:hAnsi="仿宋_GB2312" w:cs="仿宋_GB2312" w:hint="eastAsia"/>
          <w:b/>
          <w:bCs/>
          <w:sz w:val="32"/>
          <w:szCs w:val="32"/>
          <w:shd w:val="clear" w:color="auto" w:fill="FFFFFF"/>
        </w:rPr>
        <w:t>二是做好培训交流。</w:t>
      </w:r>
      <w:r w:rsidR="00AD0BC9"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通过组织专项培训、专家授课指导、赴省市交流学习等多种方式，开展政务公开业务培训、指导和交流工作，不断提升工作人员业务能力和水平。</w:t>
      </w:r>
      <w:r w:rsidR="00AD0BC9">
        <w:rPr>
          <w:rFonts w:ascii="仿宋_GB2312" w:eastAsia="仿宋_GB2312" w:hAnsi="仿宋_GB2312" w:cs="仿宋_GB2312" w:hint="eastAsia"/>
          <w:b/>
          <w:bCs/>
          <w:sz w:val="32"/>
          <w:szCs w:val="32"/>
          <w:shd w:val="clear" w:color="auto" w:fill="FFFFFF"/>
        </w:rPr>
        <w:t>三是做好考核评估。</w:t>
      </w:r>
      <w:r w:rsidR="00AD0BC9"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充分发挥考核评估正向激励作用，将重点领域信息公开、依申请公开、政务新媒体等工作纳入全区各单位高质量发展考核中，以考核促工作、以监督促落实。</w:t>
      </w:r>
      <w:r w:rsidR="00AD0BC9">
        <w:rPr>
          <w:rFonts w:ascii="仿宋_GB2312" w:eastAsia="仿宋_GB2312" w:hAnsi="仿宋_GB2312" w:cs="仿宋_GB2312" w:hint="eastAsia"/>
          <w:b/>
          <w:bCs/>
          <w:sz w:val="32"/>
          <w:szCs w:val="32"/>
          <w:shd w:val="clear" w:color="auto" w:fill="FFFFFF"/>
        </w:rPr>
        <w:t>四是做好督察指导。</w:t>
      </w:r>
      <w:r w:rsidR="00AD0BC9"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实行“周检测、月通报”制度，对于屡次出现问题的单位，给予通报和追究责任，促进信息公开工作有序、有效开展。</w:t>
      </w:r>
      <w:bookmarkStart w:id="0" w:name="_GoBack"/>
      <w:bookmarkEnd w:id="0"/>
    </w:p>
    <w:p w:rsidR="000D68C6" w:rsidRPr="00E2702C" w:rsidRDefault="00AD0BC9" w:rsidP="00F4681B">
      <w:pPr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</w:pPr>
      <w:r>
        <w:rPr>
          <w:rFonts w:ascii="黑体" w:eastAsia="黑体" w:hAnsi="黑体" w:cs="黑体" w:hint="eastAsia"/>
          <w:sz w:val="32"/>
          <w:szCs w:val="32"/>
          <w:shd w:val="clear" w:color="auto" w:fill="FFFFFF"/>
        </w:rPr>
        <w:t>二、主动公开政府信息情况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36"/>
        <w:gridCol w:w="2236"/>
        <w:gridCol w:w="2237"/>
        <w:gridCol w:w="2237"/>
      </w:tblGrid>
      <w:tr w:rsidR="000D68C6">
        <w:trPr>
          <w:trHeight w:val="567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6D9F1"/>
            <w:vAlign w:val="center"/>
          </w:tcPr>
          <w:p w:rsidR="000D68C6" w:rsidRDefault="00AD0BC9">
            <w:pPr>
              <w:widowControl/>
              <w:jc w:val="center"/>
              <w:rPr>
                <w:rFonts w:ascii="黑体" w:eastAsia="黑体" w:hAnsi="黑体" w:cs="宋体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kern w:val="0"/>
                <w:szCs w:val="21"/>
              </w:rPr>
              <w:t>第二十条第（一）项</w:t>
            </w:r>
          </w:p>
        </w:tc>
      </w:tr>
      <w:tr w:rsidR="000D68C6">
        <w:trPr>
          <w:trHeight w:val="567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68C6" w:rsidRDefault="00AD0BC9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信息内容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68C6" w:rsidRDefault="00AD0BC9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本年制发件数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68C6" w:rsidRDefault="00AD0BC9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本年废止件数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68C6" w:rsidRDefault="00AD0BC9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现行有效件数</w:t>
            </w:r>
          </w:p>
        </w:tc>
      </w:tr>
      <w:tr w:rsidR="000D68C6">
        <w:trPr>
          <w:trHeight w:val="567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68C6" w:rsidRDefault="00AD0BC9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规章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68C6" w:rsidRDefault="00AD0BC9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68C6" w:rsidRDefault="00AD0BC9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68C6" w:rsidRDefault="00AD0BC9">
            <w:pPr>
              <w:widowControl/>
              <w:jc w:val="center"/>
              <w:rPr>
                <w:rFonts w:ascii="仿宋_GB2312" w:eastAsia="仿宋_GB2312" w:hAnsi="Calibri" w:cs="Calibri"/>
                <w:kern w:val="0"/>
                <w:szCs w:val="21"/>
              </w:rPr>
            </w:pPr>
            <w:r>
              <w:rPr>
                <w:rFonts w:ascii="仿宋_GB2312" w:eastAsia="仿宋_GB2312" w:hAnsi="Calibri" w:cs="Calibri" w:hint="eastAsia"/>
                <w:kern w:val="0"/>
                <w:szCs w:val="21"/>
              </w:rPr>
              <w:t>0</w:t>
            </w:r>
          </w:p>
        </w:tc>
      </w:tr>
      <w:tr w:rsidR="000D68C6">
        <w:trPr>
          <w:trHeight w:val="567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68C6" w:rsidRDefault="00AD0BC9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行政规范性文件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68C6" w:rsidRDefault="00AD0BC9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68C6" w:rsidRDefault="00AD0BC9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68C6" w:rsidRDefault="00AD0BC9">
            <w:pPr>
              <w:widowControl/>
              <w:jc w:val="center"/>
              <w:rPr>
                <w:rFonts w:ascii="仿宋_GB2312" w:eastAsia="仿宋_GB2312" w:hAnsi="Calibri" w:cs="Calibri"/>
                <w:kern w:val="0"/>
                <w:szCs w:val="21"/>
              </w:rPr>
            </w:pPr>
            <w:r>
              <w:rPr>
                <w:rFonts w:ascii="仿宋_GB2312" w:eastAsia="仿宋_GB2312" w:hAnsi="Calibri" w:cs="Calibri" w:hint="eastAsia"/>
                <w:kern w:val="0"/>
                <w:szCs w:val="21"/>
              </w:rPr>
              <w:t>8</w:t>
            </w:r>
          </w:p>
        </w:tc>
      </w:tr>
      <w:tr w:rsidR="000D68C6">
        <w:trPr>
          <w:trHeight w:val="567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6D9F1"/>
            <w:vAlign w:val="center"/>
          </w:tcPr>
          <w:p w:rsidR="000D68C6" w:rsidRDefault="00AD0BC9">
            <w:pPr>
              <w:widowControl/>
              <w:jc w:val="center"/>
              <w:rPr>
                <w:rFonts w:ascii="黑体" w:eastAsia="黑体" w:hAnsi="黑体" w:cs="宋体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kern w:val="0"/>
                <w:szCs w:val="21"/>
              </w:rPr>
              <w:t>第二十条第（五）项</w:t>
            </w:r>
          </w:p>
        </w:tc>
      </w:tr>
      <w:tr w:rsidR="000D68C6">
        <w:trPr>
          <w:trHeight w:val="567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68C6" w:rsidRDefault="00AD0BC9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信息内容</w:t>
            </w:r>
          </w:p>
        </w:tc>
        <w:tc>
          <w:tcPr>
            <w:tcW w:w="37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D68C6" w:rsidRDefault="00AD0BC9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本年处理决定数量</w:t>
            </w:r>
          </w:p>
        </w:tc>
      </w:tr>
      <w:tr w:rsidR="000D68C6">
        <w:trPr>
          <w:trHeight w:val="567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68C6" w:rsidRDefault="00AD0BC9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行政许可</w:t>
            </w:r>
          </w:p>
        </w:tc>
        <w:tc>
          <w:tcPr>
            <w:tcW w:w="37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D68C6" w:rsidRDefault="00AD0BC9">
            <w:pPr>
              <w:widowControl/>
              <w:jc w:val="center"/>
              <w:rPr>
                <w:rFonts w:ascii="仿宋_GB2312" w:eastAsia="仿宋_GB2312" w:hAnsi="Calibri" w:cs="Calibri"/>
                <w:kern w:val="0"/>
                <w:szCs w:val="21"/>
              </w:rPr>
            </w:pPr>
            <w:r>
              <w:rPr>
                <w:rFonts w:ascii="仿宋_GB2312" w:eastAsia="仿宋_GB2312" w:hAnsi="Calibri" w:cs="Calibri" w:hint="eastAsia"/>
                <w:kern w:val="0"/>
                <w:szCs w:val="21"/>
              </w:rPr>
              <w:t>13447</w:t>
            </w:r>
          </w:p>
        </w:tc>
      </w:tr>
      <w:tr w:rsidR="000D68C6">
        <w:trPr>
          <w:trHeight w:val="567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6D9F1"/>
            <w:vAlign w:val="center"/>
          </w:tcPr>
          <w:p w:rsidR="000D68C6" w:rsidRDefault="00AD0BC9">
            <w:pPr>
              <w:widowControl/>
              <w:jc w:val="center"/>
              <w:rPr>
                <w:rFonts w:ascii="黑体" w:eastAsia="黑体" w:hAnsi="黑体" w:cs="宋体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kern w:val="0"/>
                <w:szCs w:val="21"/>
              </w:rPr>
              <w:t>第二十条第（六）项</w:t>
            </w:r>
          </w:p>
        </w:tc>
      </w:tr>
      <w:tr w:rsidR="000D68C6">
        <w:trPr>
          <w:trHeight w:val="567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68C6" w:rsidRDefault="00AD0BC9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信息内容</w:t>
            </w:r>
          </w:p>
        </w:tc>
        <w:tc>
          <w:tcPr>
            <w:tcW w:w="37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D68C6" w:rsidRDefault="00AD0BC9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本年处理决定数量</w:t>
            </w:r>
          </w:p>
        </w:tc>
      </w:tr>
      <w:tr w:rsidR="000D68C6">
        <w:trPr>
          <w:trHeight w:val="567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68C6" w:rsidRDefault="00AD0BC9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行政处罚</w:t>
            </w:r>
          </w:p>
        </w:tc>
        <w:tc>
          <w:tcPr>
            <w:tcW w:w="37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D68C6" w:rsidRDefault="00AD0BC9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4876</w:t>
            </w:r>
          </w:p>
        </w:tc>
      </w:tr>
      <w:tr w:rsidR="000D68C6">
        <w:trPr>
          <w:trHeight w:val="567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68C6" w:rsidRDefault="00AD0BC9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行政强制</w:t>
            </w:r>
          </w:p>
        </w:tc>
        <w:tc>
          <w:tcPr>
            <w:tcW w:w="37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D68C6" w:rsidRDefault="00AD0BC9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204</w:t>
            </w:r>
          </w:p>
        </w:tc>
      </w:tr>
      <w:tr w:rsidR="000D68C6">
        <w:trPr>
          <w:trHeight w:val="567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6D9F1"/>
            <w:vAlign w:val="center"/>
          </w:tcPr>
          <w:p w:rsidR="000D68C6" w:rsidRDefault="00AD0BC9">
            <w:pPr>
              <w:widowControl/>
              <w:jc w:val="center"/>
              <w:rPr>
                <w:rFonts w:ascii="黑体" w:eastAsia="黑体" w:hAnsi="黑体" w:cs="宋体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kern w:val="0"/>
                <w:szCs w:val="21"/>
              </w:rPr>
              <w:t>第二十条第（八）项</w:t>
            </w:r>
          </w:p>
        </w:tc>
      </w:tr>
      <w:tr w:rsidR="000D68C6">
        <w:trPr>
          <w:trHeight w:val="567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68C6" w:rsidRDefault="00AD0BC9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信息内容</w:t>
            </w:r>
          </w:p>
        </w:tc>
        <w:tc>
          <w:tcPr>
            <w:tcW w:w="37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D68C6" w:rsidRDefault="00AD0BC9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本年收费金额（单位：万元）</w:t>
            </w:r>
          </w:p>
        </w:tc>
      </w:tr>
      <w:tr w:rsidR="000D68C6">
        <w:trPr>
          <w:trHeight w:val="567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68C6" w:rsidRDefault="00AD0BC9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行政事业性收费</w:t>
            </w:r>
          </w:p>
        </w:tc>
        <w:tc>
          <w:tcPr>
            <w:tcW w:w="37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D68C6" w:rsidRDefault="00AD0BC9">
            <w:pPr>
              <w:widowControl/>
              <w:jc w:val="center"/>
              <w:rPr>
                <w:rFonts w:ascii="仿宋_GB2312" w:eastAsia="仿宋_GB2312" w:hAnsi="Calibri" w:cs="Calibri"/>
                <w:kern w:val="0"/>
                <w:szCs w:val="21"/>
              </w:rPr>
            </w:pPr>
            <w:r>
              <w:rPr>
                <w:rFonts w:ascii="仿宋_GB2312" w:eastAsia="仿宋_GB2312" w:hAnsi="Calibri" w:cs="Calibri" w:hint="eastAsia"/>
                <w:kern w:val="0"/>
                <w:szCs w:val="21"/>
              </w:rPr>
              <w:t>6723</w:t>
            </w:r>
          </w:p>
        </w:tc>
      </w:tr>
    </w:tbl>
    <w:p w:rsidR="000D68C6" w:rsidRDefault="00AD0BC9" w:rsidP="00F4681B">
      <w:pPr>
        <w:rPr>
          <w:rFonts w:ascii="黑体" w:eastAsia="黑体" w:hAnsi="黑体" w:cs="黑体"/>
          <w:sz w:val="32"/>
          <w:szCs w:val="32"/>
          <w:shd w:val="clear" w:color="auto" w:fill="FFFFFF"/>
        </w:rPr>
      </w:pPr>
      <w:r>
        <w:rPr>
          <w:rFonts w:ascii="黑体" w:eastAsia="黑体" w:hAnsi="黑体" w:cs="黑体" w:hint="eastAsia"/>
          <w:sz w:val="32"/>
          <w:szCs w:val="32"/>
          <w:shd w:val="clear" w:color="auto" w:fill="FFFFFF"/>
        </w:rPr>
        <w:t>三、收到和处理政府信息公开申请情况</w:t>
      </w:r>
    </w:p>
    <w:tbl>
      <w:tblPr>
        <w:tblW w:w="991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"/>
        <w:gridCol w:w="1701"/>
        <w:gridCol w:w="2976"/>
        <w:gridCol w:w="829"/>
        <w:gridCol w:w="567"/>
        <w:gridCol w:w="567"/>
        <w:gridCol w:w="731"/>
        <w:gridCol w:w="708"/>
        <w:gridCol w:w="567"/>
        <w:gridCol w:w="851"/>
      </w:tblGrid>
      <w:tr w:rsidR="000D68C6">
        <w:trPr>
          <w:trHeight w:val="413"/>
          <w:jc w:val="center"/>
        </w:trPr>
        <w:tc>
          <w:tcPr>
            <w:tcW w:w="5093" w:type="dxa"/>
            <w:gridSpan w:val="3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楷体_GB2312" w:eastAsia="楷体_GB2312" w:hAnsi="黑体"/>
                <w:kern w:val="0"/>
                <w:szCs w:val="21"/>
              </w:rPr>
            </w:pPr>
            <w:r>
              <w:rPr>
                <w:rFonts w:ascii="楷体_GB2312" w:eastAsia="楷体_GB2312" w:hAnsi="黑体" w:hint="eastAsia"/>
                <w:kern w:val="0"/>
                <w:szCs w:val="21"/>
              </w:rPr>
              <w:t>（本列数据的勾稽关系为：第一项加第二项之和，</w:t>
            </w:r>
          </w:p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楷体_GB2312" w:eastAsia="楷体_GB2312" w:hAnsi="黑体" w:hint="eastAsia"/>
                <w:kern w:val="0"/>
                <w:szCs w:val="21"/>
              </w:rPr>
              <w:t>等于第三项加第四项之和）</w:t>
            </w:r>
          </w:p>
        </w:tc>
        <w:tc>
          <w:tcPr>
            <w:tcW w:w="4820" w:type="dxa"/>
            <w:gridSpan w:val="7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Cs w:val="21"/>
              </w:rPr>
              <w:t>申请人情况</w:t>
            </w:r>
          </w:p>
        </w:tc>
      </w:tr>
      <w:tr w:rsidR="000D68C6">
        <w:trPr>
          <w:trHeight w:val="425"/>
          <w:jc w:val="center"/>
        </w:trPr>
        <w:tc>
          <w:tcPr>
            <w:tcW w:w="5093" w:type="dxa"/>
            <w:gridSpan w:val="3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</w:p>
        </w:tc>
        <w:tc>
          <w:tcPr>
            <w:tcW w:w="829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Cs w:val="21"/>
              </w:rPr>
              <w:t>自然人</w:t>
            </w:r>
          </w:p>
        </w:tc>
        <w:tc>
          <w:tcPr>
            <w:tcW w:w="3140" w:type="dxa"/>
            <w:gridSpan w:val="5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Cs w:val="21"/>
              </w:rPr>
              <w:t>法人或其他组织</w:t>
            </w:r>
          </w:p>
        </w:tc>
        <w:tc>
          <w:tcPr>
            <w:tcW w:w="85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Cs w:val="21"/>
              </w:rPr>
              <w:t>总计</w:t>
            </w:r>
          </w:p>
        </w:tc>
      </w:tr>
      <w:tr w:rsidR="000D68C6">
        <w:trPr>
          <w:trHeight w:val="322"/>
          <w:jc w:val="center"/>
        </w:trPr>
        <w:tc>
          <w:tcPr>
            <w:tcW w:w="5093" w:type="dxa"/>
            <w:gridSpan w:val="3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</w:p>
        </w:tc>
        <w:tc>
          <w:tcPr>
            <w:tcW w:w="829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ind w:leftChars="-51" w:left="-106" w:rightChars="-51" w:right="-107" w:hanging="1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Cs w:val="21"/>
              </w:rPr>
              <w:t>商业企业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ind w:leftChars="-51" w:left="-107" w:rightChars="-51" w:right="-107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Cs w:val="21"/>
              </w:rPr>
              <w:t>科研机构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ind w:leftChars="-51" w:left="-107" w:rightChars="-51" w:right="-107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Cs w:val="21"/>
              </w:rPr>
              <w:t>社会公益组织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ind w:leftChars="-51" w:left="-106" w:rightChars="-51" w:right="-107" w:hanging="1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Cs w:val="21"/>
              </w:rPr>
              <w:t>法律服务机构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ind w:leftChars="-30" w:left="-63" w:rightChars="-64" w:right="-134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Cs w:val="21"/>
              </w:rPr>
              <w:t>其他</w:t>
            </w:r>
          </w:p>
        </w:tc>
        <w:tc>
          <w:tcPr>
            <w:tcW w:w="851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</w:p>
        </w:tc>
      </w:tr>
      <w:tr w:rsidR="000D68C6">
        <w:trPr>
          <w:trHeight w:val="20"/>
          <w:jc w:val="center"/>
        </w:trPr>
        <w:tc>
          <w:tcPr>
            <w:tcW w:w="5093" w:type="dxa"/>
            <w:gridSpan w:val="3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Cs w:val="21"/>
              </w:rPr>
              <w:t>一、</w:t>
            </w:r>
            <w:bookmarkStart w:id="1" w:name="_Hlk66973412"/>
            <w:r>
              <w:rPr>
                <w:rFonts w:ascii="黑体" w:eastAsia="黑体" w:hAnsi="黑体" w:hint="eastAsia"/>
                <w:kern w:val="0"/>
                <w:szCs w:val="21"/>
              </w:rPr>
              <w:t>本年新收政府信息公开申请数量</w:t>
            </w:r>
            <w:bookmarkEnd w:id="1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302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302</w:t>
            </w:r>
          </w:p>
        </w:tc>
      </w:tr>
      <w:tr w:rsidR="000D68C6">
        <w:trPr>
          <w:trHeight w:val="20"/>
          <w:jc w:val="center"/>
        </w:trPr>
        <w:tc>
          <w:tcPr>
            <w:tcW w:w="5093" w:type="dxa"/>
            <w:gridSpan w:val="3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Cs w:val="21"/>
              </w:rPr>
              <w:t>二、上年结转政府信息公开申请数量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1</w:t>
            </w:r>
          </w:p>
        </w:tc>
      </w:tr>
      <w:tr w:rsidR="000D68C6">
        <w:trPr>
          <w:jc w:val="center"/>
        </w:trPr>
        <w:tc>
          <w:tcPr>
            <w:tcW w:w="416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Cs w:val="21"/>
              </w:rPr>
              <w:t>三、本年度办理结果</w:t>
            </w:r>
          </w:p>
        </w:tc>
        <w:tc>
          <w:tcPr>
            <w:tcW w:w="4677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Cs w:val="21"/>
              </w:rPr>
              <w:t>（一）予以公开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79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79</w:t>
            </w:r>
          </w:p>
        </w:tc>
      </w:tr>
      <w:tr w:rsidR="000D68C6">
        <w:trPr>
          <w:jc w:val="center"/>
        </w:trPr>
        <w:tc>
          <w:tcPr>
            <w:tcW w:w="416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4677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Cs w:val="21"/>
              </w:rPr>
              <w:t>（二）部分公开（</w:t>
            </w:r>
            <w:bookmarkStart w:id="2" w:name="_Hlk66973981"/>
            <w:r>
              <w:rPr>
                <w:rFonts w:ascii="黑体" w:eastAsia="黑体" w:hAnsi="黑体" w:hint="eastAsia"/>
                <w:kern w:val="0"/>
                <w:szCs w:val="21"/>
              </w:rPr>
              <w:t>区分处理的，只计这一情形，不计其他情形</w:t>
            </w:r>
            <w:bookmarkEnd w:id="2"/>
            <w:r>
              <w:rPr>
                <w:rFonts w:ascii="黑体" w:eastAsia="黑体" w:hAnsi="黑体" w:hint="eastAsia"/>
                <w:kern w:val="0"/>
                <w:szCs w:val="21"/>
              </w:rPr>
              <w:t>）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125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125</w:t>
            </w:r>
          </w:p>
        </w:tc>
      </w:tr>
      <w:tr w:rsidR="000D68C6">
        <w:trPr>
          <w:trHeight w:hRule="exact" w:val="454"/>
          <w:jc w:val="center"/>
        </w:trPr>
        <w:tc>
          <w:tcPr>
            <w:tcW w:w="416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ind w:leftChars="-51" w:left="-107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Cs w:val="21"/>
              </w:rPr>
              <w:t>（三）不予公开</w:t>
            </w: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rPr>
                <w:rFonts w:ascii="仿宋_GB2312" w:eastAsia="仿宋_GB2312" w:hAnsi="黑体"/>
                <w:kern w:val="0"/>
                <w:szCs w:val="21"/>
              </w:rPr>
            </w:pPr>
            <w:r>
              <w:rPr>
                <w:rFonts w:ascii="仿宋_GB2312" w:eastAsia="仿宋_GB2312" w:hAnsi="黑体" w:hint="eastAsia"/>
                <w:kern w:val="0"/>
                <w:szCs w:val="21"/>
              </w:rPr>
              <w:t>1.属于国家秘密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</w:tr>
      <w:tr w:rsidR="000D68C6">
        <w:trPr>
          <w:trHeight w:hRule="exact" w:val="454"/>
          <w:jc w:val="center"/>
        </w:trPr>
        <w:tc>
          <w:tcPr>
            <w:tcW w:w="416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701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rPr>
                <w:rFonts w:ascii="仿宋_GB2312" w:eastAsia="仿宋_GB2312" w:hAnsi="黑体"/>
                <w:kern w:val="0"/>
                <w:szCs w:val="21"/>
              </w:rPr>
            </w:pPr>
            <w:r>
              <w:rPr>
                <w:rFonts w:ascii="仿宋_GB2312" w:eastAsia="仿宋_GB2312" w:hAnsi="黑体" w:hint="eastAsia"/>
                <w:kern w:val="0"/>
                <w:szCs w:val="21"/>
              </w:rPr>
              <w:t>2.</w:t>
            </w:r>
            <w:bookmarkStart w:id="3" w:name="_Hlk66974104"/>
            <w:r>
              <w:rPr>
                <w:rFonts w:ascii="仿宋_GB2312" w:eastAsia="仿宋_GB2312" w:hAnsi="黑体" w:hint="eastAsia"/>
                <w:kern w:val="0"/>
                <w:szCs w:val="21"/>
              </w:rPr>
              <w:t>其他法律行政法规禁止公开</w:t>
            </w:r>
            <w:bookmarkEnd w:id="3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</w:tr>
      <w:tr w:rsidR="000D68C6">
        <w:trPr>
          <w:trHeight w:hRule="exact" w:val="454"/>
          <w:jc w:val="center"/>
        </w:trPr>
        <w:tc>
          <w:tcPr>
            <w:tcW w:w="416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701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rPr>
                <w:rFonts w:ascii="仿宋_GB2312" w:eastAsia="仿宋_GB2312" w:hAnsi="黑体"/>
                <w:kern w:val="0"/>
                <w:szCs w:val="21"/>
              </w:rPr>
            </w:pPr>
            <w:r>
              <w:rPr>
                <w:rFonts w:ascii="仿宋_GB2312" w:eastAsia="仿宋_GB2312" w:hAnsi="黑体" w:hint="eastAsia"/>
                <w:kern w:val="0"/>
                <w:szCs w:val="21"/>
              </w:rPr>
              <w:t>3.危及“三安全一稳定”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</w:tr>
      <w:tr w:rsidR="000D68C6">
        <w:trPr>
          <w:trHeight w:hRule="exact" w:val="454"/>
          <w:jc w:val="center"/>
        </w:trPr>
        <w:tc>
          <w:tcPr>
            <w:tcW w:w="416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701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rPr>
                <w:rFonts w:ascii="仿宋_GB2312" w:eastAsia="仿宋_GB2312" w:hAnsi="黑体"/>
                <w:kern w:val="0"/>
                <w:szCs w:val="21"/>
              </w:rPr>
            </w:pPr>
            <w:r>
              <w:rPr>
                <w:rFonts w:ascii="仿宋_GB2312" w:eastAsia="仿宋_GB2312" w:hAnsi="黑体" w:hint="eastAsia"/>
                <w:kern w:val="0"/>
                <w:szCs w:val="21"/>
              </w:rPr>
              <w:t>4.</w:t>
            </w:r>
            <w:bookmarkStart w:id="4" w:name="_Hlk66974290"/>
            <w:r>
              <w:rPr>
                <w:rFonts w:ascii="仿宋_GB2312" w:eastAsia="仿宋_GB2312" w:hAnsi="黑体" w:hint="eastAsia"/>
                <w:kern w:val="0"/>
                <w:szCs w:val="21"/>
              </w:rPr>
              <w:t>保护第三方合法权益</w:t>
            </w:r>
            <w:bookmarkEnd w:id="4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</w:tr>
      <w:tr w:rsidR="000D68C6">
        <w:trPr>
          <w:trHeight w:hRule="exact" w:val="454"/>
          <w:jc w:val="center"/>
        </w:trPr>
        <w:tc>
          <w:tcPr>
            <w:tcW w:w="416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701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rPr>
                <w:rFonts w:ascii="仿宋_GB2312" w:eastAsia="仿宋_GB2312" w:hAnsi="黑体"/>
                <w:kern w:val="0"/>
                <w:szCs w:val="21"/>
              </w:rPr>
            </w:pPr>
            <w:r>
              <w:rPr>
                <w:rFonts w:ascii="仿宋_GB2312" w:eastAsia="仿宋_GB2312" w:hAnsi="黑体" w:hint="eastAsia"/>
                <w:kern w:val="0"/>
                <w:szCs w:val="21"/>
              </w:rPr>
              <w:t>5.属于三类内部事务信息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11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11</w:t>
            </w:r>
          </w:p>
        </w:tc>
      </w:tr>
      <w:tr w:rsidR="000D68C6">
        <w:trPr>
          <w:trHeight w:hRule="exact" w:val="454"/>
          <w:jc w:val="center"/>
        </w:trPr>
        <w:tc>
          <w:tcPr>
            <w:tcW w:w="416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701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rPr>
                <w:rFonts w:ascii="仿宋_GB2312" w:eastAsia="仿宋_GB2312" w:hAnsi="黑体"/>
                <w:kern w:val="0"/>
                <w:szCs w:val="21"/>
              </w:rPr>
            </w:pPr>
            <w:r>
              <w:rPr>
                <w:rFonts w:ascii="仿宋_GB2312" w:eastAsia="仿宋_GB2312" w:hAnsi="黑体" w:hint="eastAsia"/>
                <w:kern w:val="0"/>
                <w:szCs w:val="21"/>
              </w:rPr>
              <w:t>6.</w:t>
            </w:r>
            <w:bookmarkStart w:id="5" w:name="_Hlk66974555"/>
            <w:r>
              <w:rPr>
                <w:rFonts w:ascii="仿宋_GB2312" w:eastAsia="仿宋_GB2312" w:hAnsi="黑体" w:hint="eastAsia"/>
                <w:kern w:val="0"/>
                <w:szCs w:val="21"/>
              </w:rPr>
              <w:t>属于四类过程性信息</w:t>
            </w:r>
            <w:bookmarkEnd w:id="5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15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15</w:t>
            </w:r>
          </w:p>
        </w:tc>
      </w:tr>
      <w:tr w:rsidR="000D68C6">
        <w:trPr>
          <w:trHeight w:hRule="exact" w:val="454"/>
          <w:jc w:val="center"/>
        </w:trPr>
        <w:tc>
          <w:tcPr>
            <w:tcW w:w="416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701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rPr>
                <w:rFonts w:ascii="仿宋_GB2312" w:eastAsia="仿宋_GB2312" w:hAnsi="黑体"/>
                <w:kern w:val="0"/>
                <w:szCs w:val="21"/>
              </w:rPr>
            </w:pPr>
            <w:r>
              <w:rPr>
                <w:rFonts w:ascii="仿宋_GB2312" w:eastAsia="仿宋_GB2312" w:hAnsi="黑体" w:hint="eastAsia"/>
                <w:kern w:val="0"/>
                <w:szCs w:val="21"/>
              </w:rPr>
              <w:t>7.属于行政执法案卷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</w:tr>
      <w:tr w:rsidR="000D68C6">
        <w:trPr>
          <w:trHeight w:hRule="exact" w:val="454"/>
          <w:jc w:val="center"/>
        </w:trPr>
        <w:tc>
          <w:tcPr>
            <w:tcW w:w="416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701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rPr>
                <w:rFonts w:ascii="仿宋_GB2312" w:eastAsia="仿宋_GB2312" w:hAnsi="黑体"/>
                <w:kern w:val="0"/>
                <w:szCs w:val="21"/>
              </w:rPr>
            </w:pPr>
            <w:r>
              <w:rPr>
                <w:rFonts w:ascii="仿宋_GB2312" w:eastAsia="仿宋_GB2312" w:hAnsi="黑体" w:hint="eastAsia"/>
                <w:kern w:val="0"/>
                <w:szCs w:val="21"/>
              </w:rPr>
              <w:t>8.</w:t>
            </w:r>
            <w:bookmarkStart w:id="6" w:name="_Hlk66975211"/>
            <w:r>
              <w:rPr>
                <w:rFonts w:ascii="仿宋_GB2312" w:eastAsia="仿宋_GB2312" w:hAnsi="黑体" w:hint="eastAsia"/>
                <w:kern w:val="0"/>
                <w:szCs w:val="21"/>
              </w:rPr>
              <w:t>属于行政查询事项</w:t>
            </w:r>
            <w:bookmarkEnd w:id="6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</w:tr>
      <w:tr w:rsidR="000D68C6">
        <w:trPr>
          <w:trHeight w:hRule="exact" w:val="454"/>
          <w:jc w:val="center"/>
        </w:trPr>
        <w:tc>
          <w:tcPr>
            <w:tcW w:w="416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ind w:leftChars="-51" w:left="-107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Cs w:val="21"/>
              </w:rPr>
              <w:t>（四）无法提供</w:t>
            </w: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rPr>
                <w:rFonts w:ascii="仿宋_GB2312" w:eastAsia="仿宋_GB2312" w:hAnsi="黑体"/>
                <w:kern w:val="0"/>
                <w:szCs w:val="21"/>
              </w:rPr>
            </w:pPr>
            <w:r>
              <w:rPr>
                <w:rFonts w:ascii="仿宋_GB2312" w:eastAsia="仿宋_GB2312" w:hAnsi="黑体" w:hint="eastAsia"/>
                <w:kern w:val="0"/>
                <w:szCs w:val="21"/>
              </w:rPr>
              <w:t>1.本机关不掌握相关政府信息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34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34</w:t>
            </w:r>
          </w:p>
        </w:tc>
      </w:tr>
      <w:tr w:rsidR="000D68C6">
        <w:trPr>
          <w:trHeight w:hRule="exact" w:val="454"/>
          <w:jc w:val="center"/>
        </w:trPr>
        <w:tc>
          <w:tcPr>
            <w:tcW w:w="416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701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ind w:leftChars="-51" w:left="-107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rPr>
                <w:rFonts w:ascii="仿宋_GB2312" w:eastAsia="仿宋_GB2312" w:hAnsi="黑体"/>
                <w:kern w:val="0"/>
                <w:szCs w:val="21"/>
              </w:rPr>
            </w:pPr>
            <w:r>
              <w:rPr>
                <w:rFonts w:ascii="仿宋_GB2312" w:eastAsia="仿宋_GB2312" w:hAnsi="黑体" w:hint="eastAsia"/>
                <w:kern w:val="0"/>
                <w:szCs w:val="21"/>
              </w:rPr>
              <w:t>2.</w:t>
            </w:r>
            <w:bookmarkStart w:id="7" w:name="_Hlk66975392"/>
            <w:r>
              <w:rPr>
                <w:rFonts w:ascii="仿宋_GB2312" w:eastAsia="仿宋_GB2312" w:hAnsi="黑体" w:hint="eastAsia"/>
                <w:kern w:val="0"/>
                <w:szCs w:val="21"/>
              </w:rPr>
              <w:t>没有现成信息需要另行制作</w:t>
            </w:r>
            <w:bookmarkEnd w:id="7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35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35</w:t>
            </w:r>
          </w:p>
        </w:tc>
      </w:tr>
      <w:tr w:rsidR="000D68C6">
        <w:trPr>
          <w:trHeight w:hRule="exact" w:val="454"/>
          <w:jc w:val="center"/>
        </w:trPr>
        <w:tc>
          <w:tcPr>
            <w:tcW w:w="416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701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ind w:leftChars="-51" w:left="-107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rPr>
                <w:rFonts w:ascii="仿宋_GB2312" w:eastAsia="仿宋_GB2312" w:hAnsi="黑体"/>
                <w:kern w:val="0"/>
                <w:szCs w:val="21"/>
              </w:rPr>
            </w:pPr>
            <w:r>
              <w:rPr>
                <w:rFonts w:ascii="仿宋_GB2312" w:eastAsia="仿宋_GB2312" w:hAnsi="黑体" w:hint="eastAsia"/>
                <w:kern w:val="0"/>
                <w:szCs w:val="21"/>
              </w:rPr>
              <w:t>3.</w:t>
            </w:r>
            <w:bookmarkStart w:id="8" w:name="_Hlk66975466"/>
            <w:r>
              <w:rPr>
                <w:rFonts w:ascii="仿宋_GB2312" w:eastAsia="仿宋_GB2312" w:hAnsi="黑体" w:hint="eastAsia"/>
                <w:kern w:val="0"/>
                <w:szCs w:val="21"/>
              </w:rPr>
              <w:t>补正后申请内容仍不明确</w:t>
            </w:r>
            <w:bookmarkEnd w:id="8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</w:tr>
      <w:tr w:rsidR="000D68C6">
        <w:trPr>
          <w:trHeight w:hRule="exact" w:val="454"/>
          <w:jc w:val="center"/>
        </w:trPr>
        <w:tc>
          <w:tcPr>
            <w:tcW w:w="416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ind w:leftChars="-51" w:left="-107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Cs w:val="21"/>
              </w:rPr>
              <w:t>（五）不予处理</w:t>
            </w: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rPr>
                <w:rFonts w:ascii="仿宋_GB2312" w:eastAsia="仿宋_GB2312" w:hAnsi="黑体"/>
                <w:kern w:val="0"/>
                <w:szCs w:val="21"/>
              </w:rPr>
            </w:pPr>
            <w:r>
              <w:rPr>
                <w:rFonts w:ascii="仿宋_GB2312" w:eastAsia="仿宋_GB2312" w:hAnsi="黑体" w:hint="eastAsia"/>
                <w:kern w:val="0"/>
                <w:szCs w:val="21"/>
              </w:rPr>
              <w:t>1.</w:t>
            </w:r>
            <w:bookmarkStart w:id="9" w:name="_Hlk66975537"/>
            <w:r>
              <w:rPr>
                <w:rFonts w:ascii="仿宋_GB2312" w:eastAsia="仿宋_GB2312" w:hAnsi="黑体" w:hint="eastAsia"/>
                <w:kern w:val="0"/>
                <w:szCs w:val="21"/>
              </w:rPr>
              <w:t>信访举报投诉类申请</w:t>
            </w:r>
            <w:bookmarkEnd w:id="9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</w:tr>
      <w:tr w:rsidR="000D68C6">
        <w:trPr>
          <w:trHeight w:hRule="exact" w:val="454"/>
          <w:jc w:val="center"/>
        </w:trPr>
        <w:tc>
          <w:tcPr>
            <w:tcW w:w="416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701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rPr>
                <w:rFonts w:ascii="仿宋_GB2312" w:eastAsia="仿宋_GB2312" w:hAnsi="黑体"/>
                <w:kern w:val="0"/>
                <w:szCs w:val="21"/>
              </w:rPr>
            </w:pPr>
            <w:r>
              <w:rPr>
                <w:rFonts w:ascii="仿宋_GB2312" w:eastAsia="仿宋_GB2312" w:hAnsi="黑体" w:hint="eastAsia"/>
                <w:kern w:val="0"/>
                <w:szCs w:val="21"/>
              </w:rPr>
              <w:t>2.重复申请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</w:tr>
      <w:tr w:rsidR="000D68C6">
        <w:trPr>
          <w:trHeight w:hRule="exact" w:val="454"/>
          <w:jc w:val="center"/>
        </w:trPr>
        <w:tc>
          <w:tcPr>
            <w:tcW w:w="416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701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rPr>
                <w:rFonts w:ascii="仿宋_GB2312" w:eastAsia="仿宋_GB2312" w:hAnsi="黑体"/>
                <w:szCs w:val="21"/>
              </w:rPr>
            </w:pPr>
            <w:r>
              <w:rPr>
                <w:rFonts w:ascii="仿宋_GB2312" w:eastAsia="仿宋_GB2312" w:hAnsi="黑体" w:hint="eastAsia"/>
                <w:kern w:val="0"/>
                <w:szCs w:val="21"/>
              </w:rPr>
              <w:t>3.要求提供公开出版物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</w:tr>
      <w:tr w:rsidR="000D68C6">
        <w:trPr>
          <w:trHeight w:hRule="exact" w:val="397"/>
          <w:jc w:val="center"/>
        </w:trPr>
        <w:tc>
          <w:tcPr>
            <w:tcW w:w="416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701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rPr>
                <w:rFonts w:ascii="仿宋_GB2312" w:eastAsia="仿宋_GB2312" w:hAnsi="黑体"/>
                <w:szCs w:val="21"/>
              </w:rPr>
            </w:pPr>
            <w:r>
              <w:rPr>
                <w:rFonts w:ascii="仿宋_GB2312" w:eastAsia="仿宋_GB2312" w:hAnsi="黑体" w:hint="eastAsia"/>
                <w:kern w:val="0"/>
                <w:szCs w:val="21"/>
              </w:rPr>
              <w:t>4.无正当理由大量反复申请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</w:tr>
      <w:tr w:rsidR="000D68C6">
        <w:trPr>
          <w:jc w:val="center"/>
        </w:trPr>
        <w:tc>
          <w:tcPr>
            <w:tcW w:w="416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701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rPr>
                <w:rFonts w:ascii="仿宋_GB2312" w:eastAsia="仿宋_GB2312" w:hAnsi="黑体"/>
                <w:szCs w:val="21"/>
              </w:rPr>
            </w:pPr>
            <w:r>
              <w:rPr>
                <w:rFonts w:ascii="仿宋_GB2312" w:eastAsia="仿宋_GB2312" w:hAnsi="黑体" w:hint="eastAsia"/>
                <w:kern w:val="0"/>
                <w:szCs w:val="21"/>
              </w:rPr>
              <w:t>5.要求行政机关确认或重新出具已获取信息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</w:tr>
      <w:tr w:rsidR="000D68C6">
        <w:trPr>
          <w:jc w:val="center"/>
        </w:trPr>
        <w:tc>
          <w:tcPr>
            <w:tcW w:w="416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rPr>
                <w:rFonts w:ascii="黑体" w:eastAsia="黑体" w:hAnsi="黑体"/>
                <w:kern w:val="0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Cs w:val="21"/>
              </w:rPr>
              <w:t>（六）其他处理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D68C6" w:rsidRDefault="00AD0BC9">
            <w:pPr>
              <w:widowControl/>
              <w:spacing w:line="0" w:lineRule="atLeast"/>
              <w:rPr>
                <w:rFonts w:ascii="仿宋_GB2312" w:eastAsia="仿宋_GB2312" w:hAnsi="楷体"/>
              </w:rPr>
            </w:pPr>
            <w:r>
              <w:rPr>
                <w:rFonts w:ascii="仿宋_GB2312" w:eastAsia="仿宋_GB2312" w:hAnsi="楷体" w:hint="eastAsia"/>
              </w:rPr>
              <w:t>1.申请人无正当理由逾期不补正、行政机关不再处理其政府信息公开申请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</w:tr>
      <w:tr w:rsidR="000D68C6">
        <w:trPr>
          <w:jc w:val="center"/>
        </w:trPr>
        <w:tc>
          <w:tcPr>
            <w:tcW w:w="416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701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widowControl/>
              <w:spacing w:line="0" w:lineRule="atLeast"/>
              <w:rPr>
                <w:rFonts w:ascii="黑体" w:eastAsia="黑体" w:hAnsi="黑体"/>
                <w:kern w:val="0"/>
                <w:szCs w:val="21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0D68C6" w:rsidRDefault="00AD0BC9">
            <w:pPr>
              <w:widowControl/>
              <w:spacing w:line="0" w:lineRule="atLeast"/>
              <w:rPr>
                <w:rFonts w:ascii="仿宋_GB2312" w:eastAsia="仿宋_GB2312" w:hAnsi="黑体"/>
                <w:kern w:val="0"/>
                <w:szCs w:val="21"/>
              </w:rPr>
            </w:pPr>
            <w:r>
              <w:rPr>
                <w:rFonts w:ascii="仿宋_GB2312" w:eastAsia="仿宋_GB2312" w:hAnsi="楷体" w:hint="eastAsia"/>
              </w:rPr>
              <w:t>2.申请人逾期未按收费通知要求缴纳费用、行政机关不再处理其政府信息公开申请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</w:tr>
      <w:tr w:rsidR="000D68C6">
        <w:trPr>
          <w:jc w:val="center"/>
        </w:trPr>
        <w:tc>
          <w:tcPr>
            <w:tcW w:w="416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701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widowControl/>
              <w:spacing w:line="0" w:lineRule="atLeast"/>
              <w:rPr>
                <w:rFonts w:ascii="黑体" w:eastAsia="黑体" w:hAnsi="黑体"/>
                <w:kern w:val="0"/>
                <w:szCs w:val="21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0D68C6" w:rsidRDefault="00AD0BC9">
            <w:pPr>
              <w:widowControl/>
              <w:spacing w:line="0" w:lineRule="atLeast"/>
              <w:rPr>
                <w:rFonts w:ascii="仿宋_GB2312" w:eastAsia="仿宋_GB2312" w:hAnsi="黑体"/>
                <w:kern w:val="0"/>
                <w:szCs w:val="21"/>
              </w:rPr>
            </w:pPr>
            <w:r>
              <w:rPr>
                <w:rFonts w:ascii="仿宋_GB2312" w:eastAsia="仿宋_GB2312" w:hAnsi="楷体" w:hint="eastAsia"/>
              </w:rPr>
              <w:t>3.其他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</w:tr>
      <w:tr w:rsidR="000D68C6">
        <w:trPr>
          <w:jc w:val="center"/>
        </w:trPr>
        <w:tc>
          <w:tcPr>
            <w:tcW w:w="416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spacing w:line="0" w:lineRule="atLeas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4677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rPr>
                <w:rFonts w:ascii="黑体" w:eastAsia="黑体" w:hAnsi="黑体"/>
                <w:kern w:val="0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Cs w:val="21"/>
              </w:rPr>
              <w:t>（七）总计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299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299</w:t>
            </w:r>
          </w:p>
        </w:tc>
      </w:tr>
      <w:tr w:rsidR="000D68C6">
        <w:trPr>
          <w:jc w:val="center"/>
        </w:trPr>
        <w:tc>
          <w:tcPr>
            <w:tcW w:w="5093" w:type="dxa"/>
            <w:gridSpan w:val="3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rPr>
                <w:rFonts w:ascii="黑体" w:eastAsia="黑体" w:hAnsi="黑体"/>
                <w:kern w:val="0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Cs w:val="21"/>
              </w:rPr>
              <w:t>四、结转下年度继续办理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4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0" w:lineRule="atLeas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4</w:t>
            </w:r>
          </w:p>
        </w:tc>
      </w:tr>
    </w:tbl>
    <w:p w:rsidR="000D68C6" w:rsidRDefault="00AD0BC9">
      <w:pPr>
        <w:spacing w:line="560" w:lineRule="exact"/>
        <w:ind w:firstLineChars="200" w:firstLine="640"/>
        <w:jc w:val="left"/>
        <w:rPr>
          <w:rFonts w:ascii="黑体" w:eastAsia="黑体" w:hAnsi="黑体" w:cs="黑体"/>
          <w:sz w:val="32"/>
          <w:szCs w:val="32"/>
          <w:shd w:val="clear" w:color="auto" w:fill="FFFFFF"/>
        </w:rPr>
      </w:pPr>
      <w:r>
        <w:rPr>
          <w:rFonts w:ascii="黑体" w:eastAsia="黑体" w:hAnsi="黑体" w:cs="黑体" w:hint="eastAsia"/>
          <w:sz w:val="32"/>
          <w:szCs w:val="32"/>
          <w:shd w:val="clear" w:color="auto" w:fill="FFFFFF"/>
        </w:rPr>
        <w:t>四、</w:t>
      </w:r>
      <w:r>
        <w:rPr>
          <w:rFonts w:ascii="黑体" w:eastAsia="黑体" w:hAnsi="黑体" w:cs="黑体"/>
          <w:sz w:val="32"/>
          <w:szCs w:val="32"/>
          <w:shd w:val="clear" w:color="auto" w:fill="FFFFFF"/>
        </w:rPr>
        <w:t>政府信息公开行政复议、行政诉讼情况</w:t>
      </w:r>
    </w:p>
    <w:tbl>
      <w:tblPr>
        <w:tblW w:w="9071" w:type="dxa"/>
        <w:jc w:val="center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 w:rsidR="000D68C6">
        <w:trPr>
          <w:trHeight w:val="497"/>
          <w:jc w:val="center"/>
        </w:trPr>
        <w:tc>
          <w:tcPr>
            <w:tcW w:w="307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/>
                <w:kern w:val="0"/>
                <w:sz w:val="20"/>
                <w:szCs w:val="20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/>
                <w:kern w:val="0"/>
                <w:sz w:val="20"/>
                <w:szCs w:val="20"/>
              </w:rPr>
              <w:t>行政诉讼</w:t>
            </w:r>
          </w:p>
        </w:tc>
      </w:tr>
      <w:tr w:rsidR="000D68C6">
        <w:trPr>
          <w:trHeight w:val="547"/>
          <w:jc w:val="center"/>
        </w:trPr>
        <w:tc>
          <w:tcPr>
            <w:tcW w:w="60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ind w:leftChars="-71" w:left="-149" w:rightChars="-81" w:right="-170"/>
              <w:jc w:val="center"/>
              <w:rPr>
                <w:rFonts w:ascii="黑体" w:eastAsia="黑体" w:hAnsi="黑体"/>
                <w:kern w:val="0"/>
                <w:sz w:val="20"/>
                <w:szCs w:val="20"/>
              </w:rPr>
            </w:pPr>
            <w:r>
              <w:rPr>
                <w:rFonts w:ascii="黑体" w:eastAsia="黑体" w:hAnsi="黑体"/>
                <w:kern w:val="0"/>
                <w:sz w:val="20"/>
                <w:szCs w:val="20"/>
              </w:rPr>
              <w:t>结果</w:t>
            </w:r>
          </w:p>
          <w:p w:rsidR="000D68C6" w:rsidRDefault="00AD0BC9">
            <w:pPr>
              <w:widowControl/>
              <w:ind w:leftChars="-71" w:left="-149" w:rightChars="-81" w:right="-170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/>
                <w:kern w:val="0"/>
                <w:sz w:val="20"/>
                <w:szCs w:val="20"/>
              </w:rPr>
              <w:t>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ind w:leftChars="-21" w:left="-43" w:rightChars="-63" w:right="-132" w:hanging="1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ind w:leftChars="-39" w:left="-82" w:rightChars="-46" w:right="-97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ind w:leftChars="-56" w:left="-118" w:rightChars="-56" w:right="-118"/>
              <w:jc w:val="center"/>
              <w:rPr>
                <w:rFonts w:ascii="黑体" w:eastAsia="黑体" w:hAnsi="黑体"/>
                <w:kern w:val="0"/>
                <w:sz w:val="20"/>
                <w:szCs w:val="20"/>
              </w:rPr>
            </w:pPr>
            <w:r>
              <w:rPr>
                <w:rFonts w:ascii="黑体" w:eastAsia="黑体" w:hAnsi="黑体"/>
                <w:kern w:val="0"/>
                <w:sz w:val="20"/>
                <w:szCs w:val="20"/>
              </w:rPr>
              <w:t>尚未</w:t>
            </w:r>
          </w:p>
          <w:p w:rsidR="000D68C6" w:rsidRDefault="00AD0BC9">
            <w:pPr>
              <w:widowControl/>
              <w:ind w:leftChars="-56" w:left="-118" w:rightChars="-56" w:right="-118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/>
                <w:kern w:val="0"/>
                <w:sz w:val="20"/>
                <w:szCs w:val="20"/>
              </w:rPr>
              <w:t>审结</w:t>
            </w:r>
          </w:p>
        </w:tc>
        <w:tc>
          <w:tcPr>
            <w:tcW w:w="658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spacing w:line="320" w:lineRule="exact"/>
              <w:jc w:val="center"/>
              <w:rPr>
                <w:rFonts w:ascii="黑体" w:eastAsia="黑体" w:hAnsi="黑体"/>
                <w:kern w:val="0"/>
                <w:sz w:val="20"/>
                <w:szCs w:val="20"/>
              </w:rPr>
            </w:pPr>
            <w:r>
              <w:rPr>
                <w:rFonts w:ascii="黑体" w:eastAsia="黑体" w:hAnsi="黑体"/>
                <w:kern w:val="0"/>
                <w:sz w:val="20"/>
                <w:szCs w:val="20"/>
              </w:rPr>
              <w:t>总</w:t>
            </w:r>
          </w:p>
          <w:p w:rsidR="000D68C6" w:rsidRDefault="00AD0BC9">
            <w:pPr>
              <w:widowControl/>
              <w:spacing w:line="320" w:lineRule="exact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/>
                <w:kern w:val="0"/>
                <w:sz w:val="20"/>
                <w:szCs w:val="20"/>
              </w:rPr>
              <w:t>计</w:t>
            </w:r>
          </w:p>
        </w:tc>
        <w:tc>
          <w:tcPr>
            <w:tcW w:w="297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/>
                <w:kern w:val="0"/>
                <w:sz w:val="20"/>
                <w:szCs w:val="20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jc w:val="center"/>
              <w:rPr>
                <w:rFonts w:ascii="黑体" w:eastAsia="黑体" w:hAnsi="黑体"/>
              </w:rPr>
            </w:pPr>
            <w:bookmarkStart w:id="10" w:name="_Hlk67039688"/>
            <w:r>
              <w:rPr>
                <w:rFonts w:ascii="黑体" w:eastAsia="黑体" w:hAnsi="黑体"/>
                <w:kern w:val="0"/>
                <w:sz w:val="20"/>
                <w:szCs w:val="20"/>
              </w:rPr>
              <w:t>复议后起诉</w:t>
            </w:r>
            <w:bookmarkEnd w:id="10"/>
          </w:p>
        </w:tc>
      </w:tr>
      <w:tr w:rsidR="000D68C6">
        <w:trPr>
          <w:trHeight w:val="906"/>
          <w:jc w:val="center"/>
        </w:trPr>
        <w:tc>
          <w:tcPr>
            <w:tcW w:w="60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rPr>
                <w:rFonts w:ascii="黑体" w:eastAsia="黑体" w:hAnsi="黑体"/>
                <w:sz w:val="24"/>
              </w:rPr>
            </w:pPr>
          </w:p>
        </w:tc>
        <w:tc>
          <w:tcPr>
            <w:tcW w:w="60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rPr>
                <w:rFonts w:ascii="黑体" w:eastAsia="黑体" w:hAnsi="黑体"/>
                <w:sz w:val="24"/>
              </w:rPr>
            </w:pPr>
          </w:p>
        </w:tc>
        <w:tc>
          <w:tcPr>
            <w:tcW w:w="60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rPr>
                <w:rFonts w:ascii="黑体" w:eastAsia="黑体" w:hAnsi="黑体"/>
                <w:sz w:val="24"/>
              </w:rPr>
            </w:pPr>
          </w:p>
        </w:tc>
        <w:tc>
          <w:tcPr>
            <w:tcW w:w="60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rPr>
                <w:rFonts w:ascii="黑体" w:eastAsia="黑体" w:hAnsi="黑体"/>
                <w:sz w:val="24"/>
              </w:rPr>
            </w:pPr>
          </w:p>
        </w:tc>
        <w:tc>
          <w:tcPr>
            <w:tcW w:w="658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0D68C6">
            <w:pPr>
              <w:rPr>
                <w:rFonts w:ascii="黑体" w:eastAsia="黑体" w:hAnsi="黑体"/>
                <w:sz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ind w:leftChars="-50" w:left="-105" w:rightChars="-60" w:right="-126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ind w:leftChars="-41" w:left="-86" w:rightChars="-42" w:right="-88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ind w:leftChars="-60" w:left="-126" w:rightChars="-65" w:right="-136"/>
              <w:jc w:val="center"/>
              <w:rPr>
                <w:rFonts w:ascii="黑体" w:eastAsia="黑体" w:hAnsi="黑体"/>
                <w:kern w:val="0"/>
                <w:sz w:val="20"/>
                <w:szCs w:val="20"/>
              </w:rPr>
            </w:pPr>
            <w:r>
              <w:rPr>
                <w:rFonts w:ascii="黑体" w:eastAsia="黑体" w:hAnsi="黑体"/>
                <w:kern w:val="0"/>
                <w:sz w:val="20"/>
                <w:szCs w:val="20"/>
              </w:rPr>
              <w:t>其他</w:t>
            </w:r>
          </w:p>
          <w:p w:rsidR="000D68C6" w:rsidRDefault="00AD0BC9">
            <w:pPr>
              <w:widowControl/>
              <w:ind w:leftChars="-60" w:left="-126" w:rightChars="-65" w:right="-136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/>
                <w:kern w:val="0"/>
                <w:sz w:val="20"/>
                <w:szCs w:val="20"/>
              </w:rPr>
              <w:t>结果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ind w:leftChars="-78" w:left="-164" w:rightChars="-73" w:right="-153"/>
              <w:jc w:val="center"/>
              <w:rPr>
                <w:rFonts w:ascii="黑体" w:eastAsia="黑体" w:hAnsi="黑体"/>
                <w:kern w:val="0"/>
                <w:sz w:val="20"/>
                <w:szCs w:val="20"/>
              </w:rPr>
            </w:pPr>
            <w:r>
              <w:rPr>
                <w:rFonts w:ascii="黑体" w:eastAsia="黑体" w:hAnsi="黑体"/>
                <w:kern w:val="0"/>
                <w:sz w:val="20"/>
                <w:szCs w:val="20"/>
              </w:rPr>
              <w:t>尚未</w:t>
            </w:r>
          </w:p>
          <w:p w:rsidR="000D68C6" w:rsidRDefault="00AD0BC9">
            <w:pPr>
              <w:widowControl/>
              <w:ind w:leftChars="-78" w:left="-164" w:rightChars="-73" w:right="-153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/>
                <w:kern w:val="0"/>
                <w:sz w:val="20"/>
                <w:szCs w:val="20"/>
              </w:rPr>
              <w:t>审结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/>
                <w:kern w:val="0"/>
                <w:sz w:val="20"/>
                <w:szCs w:val="20"/>
              </w:rPr>
              <w:t>总计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ind w:leftChars="-47" w:left="-99" w:rightChars="-37" w:right="-78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ind w:leftChars="-65" w:left="-136" w:rightChars="-59" w:right="-124"/>
              <w:jc w:val="center"/>
              <w:rPr>
                <w:rFonts w:ascii="黑体" w:eastAsia="黑体" w:hAnsi="黑体"/>
                <w:kern w:val="0"/>
                <w:sz w:val="20"/>
                <w:szCs w:val="20"/>
              </w:rPr>
            </w:pPr>
            <w:r>
              <w:rPr>
                <w:rFonts w:ascii="黑体" w:eastAsia="黑体" w:hAnsi="黑体"/>
                <w:kern w:val="0"/>
                <w:sz w:val="20"/>
                <w:szCs w:val="20"/>
              </w:rPr>
              <w:t>结果</w:t>
            </w:r>
          </w:p>
          <w:p w:rsidR="000D68C6" w:rsidRDefault="00AD0BC9">
            <w:pPr>
              <w:widowControl/>
              <w:ind w:leftChars="-65" w:left="-136" w:rightChars="-59" w:right="-124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/>
                <w:kern w:val="0"/>
                <w:sz w:val="20"/>
                <w:szCs w:val="20"/>
              </w:rPr>
              <w:t>纠正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ind w:leftChars="-83" w:left="-173" w:rightChars="-64" w:right="-134" w:hanging="1"/>
              <w:jc w:val="center"/>
              <w:rPr>
                <w:rFonts w:ascii="黑体" w:eastAsia="黑体" w:hAnsi="黑体"/>
                <w:kern w:val="0"/>
                <w:sz w:val="20"/>
                <w:szCs w:val="20"/>
              </w:rPr>
            </w:pPr>
            <w:r>
              <w:rPr>
                <w:rFonts w:ascii="黑体" w:eastAsia="黑体" w:hAnsi="黑体"/>
                <w:kern w:val="0"/>
                <w:sz w:val="20"/>
                <w:szCs w:val="20"/>
              </w:rPr>
              <w:t>其他</w:t>
            </w:r>
          </w:p>
          <w:p w:rsidR="000D68C6" w:rsidRDefault="00AD0BC9">
            <w:pPr>
              <w:widowControl/>
              <w:ind w:leftChars="-83" w:left="-173" w:rightChars="-64" w:right="-134" w:hanging="1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/>
                <w:kern w:val="0"/>
                <w:sz w:val="20"/>
                <w:szCs w:val="20"/>
              </w:rPr>
              <w:t>结果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ind w:leftChars="-33" w:left="-67" w:rightChars="-50" w:right="-105" w:hangingChars="1" w:hanging="2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/>
                <w:kern w:val="0"/>
                <w:sz w:val="20"/>
                <w:szCs w:val="20"/>
              </w:rPr>
              <w:t>总计</w:t>
            </w:r>
          </w:p>
        </w:tc>
      </w:tr>
      <w:tr w:rsidR="000D68C6">
        <w:trPr>
          <w:trHeight w:val="662"/>
          <w:jc w:val="center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5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3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68C6" w:rsidRDefault="00AD0BC9"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</w:t>
            </w:r>
          </w:p>
        </w:tc>
      </w:tr>
    </w:tbl>
    <w:p w:rsidR="000D68C6" w:rsidRDefault="00AD0BC9" w:rsidP="00675EC7">
      <w:pPr>
        <w:spacing w:line="560" w:lineRule="exact"/>
        <w:ind w:firstLineChars="200" w:firstLine="640"/>
        <w:jc w:val="left"/>
        <w:rPr>
          <w:rFonts w:ascii="黑体" w:eastAsia="黑体" w:hAnsi="黑体" w:cs="黑体"/>
          <w:sz w:val="32"/>
          <w:szCs w:val="32"/>
          <w:shd w:val="clear" w:color="auto" w:fill="FFFFFF"/>
        </w:rPr>
      </w:pPr>
      <w:r>
        <w:rPr>
          <w:rFonts w:ascii="黑体" w:eastAsia="黑体" w:hAnsi="黑体" w:cs="黑体"/>
          <w:sz w:val="32"/>
          <w:szCs w:val="32"/>
          <w:shd w:val="clear" w:color="auto" w:fill="FFFFFF"/>
        </w:rPr>
        <w:t>五、存在的主要问题及改进情况</w:t>
      </w:r>
    </w:p>
    <w:p w:rsidR="000D68C6" w:rsidRDefault="00AD0BC9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2023年，与上级有关工作要求和群众需求相比，我区政务公开在以下几方面存在差距和不足：一是公共企事业单位信息公开实效不够明显；二是围绕群众关切开展的实质性政策解读不够深化；三是部分领域的依申请公开答复质量不够规范。</w:t>
      </w:r>
    </w:p>
    <w:p w:rsidR="000D68C6" w:rsidRDefault="00AD0BC9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针对以上问题，下一步，我区将认真对照党中央、国务院和省、市各级政务公开工作要求，坚持民生需求导向和服务群众导向，持之以恒推进整改提升：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  <w:shd w:val="clear" w:color="auto" w:fill="FFFFFF"/>
        </w:rPr>
        <w:t>一是进一步规范公共企事业单位信息公开</w:t>
      </w: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。协调各领域主管部门、监管部门和责任单位，明确专人负责，细化信息公开操作规范，结合公众需求，突出公开重点，推进公共企事业单位信息，特别是咨询、服务、提示、指南类重点信息及时公开。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  <w:shd w:val="clear" w:color="auto" w:fill="FFFFFF"/>
        </w:rPr>
        <w:t>二是深化实质性政策解读</w:t>
      </w: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。结合济南市政务公开专区优化提升工作有关要求，以区、街镇、社区（村）三级政务服务场所为阵地，推进线下政策咨询和解读活动，向群众面对面宣讲政策，答疑解惑。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  <w:shd w:val="clear" w:color="auto" w:fill="FFFFFF"/>
        </w:rPr>
        <w:t>三是专题推进重点领域依申请公开规范化提升</w:t>
      </w: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。对土地征收、房屋拆迁及安置补偿等民生重点关注领域，健全重点领域依申请公开联席机制，推进解决信息责任主体不明确、部门协调对接不顺畅、信息公开属性和法律依据不清晰等问题。</w:t>
      </w:r>
    </w:p>
    <w:p w:rsidR="000D68C6" w:rsidRDefault="00AD0BC9">
      <w:pPr>
        <w:spacing w:line="560" w:lineRule="exact"/>
        <w:ind w:firstLineChars="200" w:firstLine="640"/>
        <w:jc w:val="left"/>
        <w:rPr>
          <w:rFonts w:ascii="黑体" w:eastAsia="黑体" w:hAnsi="黑体" w:cs="黑体"/>
          <w:sz w:val="32"/>
          <w:szCs w:val="32"/>
          <w:shd w:val="clear" w:color="auto" w:fill="FFFFFF"/>
        </w:rPr>
      </w:pPr>
      <w:r>
        <w:rPr>
          <w:rFonts w:ascii="黑体" w:eastAsia="黑体" w:hAnsi="黑体" w:cs="黑体"/>
          <w:sz w:val="32"/>
          <w:szCs w:val="32"/>
          <w:shd w:val="clear" w:color="auto" w:fill="FFFFFF"/>
        </w:rPr>
        <w:t>六、其他需要报告的事项</w:t>
      </w:r>
    </w:p>
    <w:p w:rsidR="000D68C6" w:rsidRDefault="00AD0BC9">
      <w:pPr>
        <w:spacing w:line="560" w:lineRule="exact"/>
        <w:ind w:firstLineChars="200" w:firstLine="640"/>
        <w:jc w:val="left"/>
        <w:rPr>
          <w:rFonts w:ascii="楷体_GB2312" w:eastAsia="楷体_GB2312" w:hAnsi="楷体_GB2312" w:cs="楷体_GB2312"/>
          <w:sz w:val="32"/>
          <w:szCs w:val="32"/>
          <w:shd w:val="clear" w:color="auto" w:fill="FFFFFF"/>
        </w:rPr>
      </w:pPr>
      <w:r>
        <w:rPr>
          <w:rFonts w:ascii="楷体_GB2312" w:eastAsia="楷体_GB2312" w:hAnsi="楷体_GB2312" w:cs="楷体_GB2312" w:hint="eastAsia"/>
          <w:sz w:val="32"/>
          <w:szCs w:val="32"/>
          <w:shd w:val="clear" w:color="auto" w:fill="FFFFFF"/>
        </w:rPr>
        <w:t>（一）依据《政府信息公开信息处理费管理办法》收取信息处理费的情况：无。</w:t>
      </w:r>
    </w:p>
    <w:p w:rsidR="009709D9" w:rsidRPr="009709D9" w:rsidRDefault="00AD0BC9" w:rsidP="009709D9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</w:pPr>
      <w:r>
        <w:rPr>
          <w:rFonts w:ascii="楷体_GB2312" w:eastAsia="楷体_GB2312" w:hAnsi="楷体_GB2312" w:cs="楷体_GB2312" w:hint="eastAsia"/>
          <w:sz w:val="32"/>
          <w:szCs w:val="32"/>
          <w:shd w:val="clear" w:color="auto" w:fill="FFFFFF"/>
        </w:rPr>
        <w:t>（二）本行政机关落实上级年度政务公开工作要点情况：</w:t>
      </w: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2023年，我区认真贯彻落实《2023年济南市政务公开工作要点》。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  <w:shd w:val="clear" w:color="auto" w:fill="FFFFFF"/>
        </w:rPr>
        <w:t>一是高质量推进信息公开。</w:t>
      </w: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在新旧动能转换、重大战略实施、民生保障、公共企事业单位、激发市场主体活力等领域，利用数字、图表、视频等多种形式丰富信息公开内容，常态化推进信息公开，同时</w:t>
      </w:r>
      <w:r w:rsidR="00545971" w:rsidRPr="00545971"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重点围绕市场规则标准和监管执法信息公开、财政资金、优</w:t>
      </w:r>
      <w:r w:rsidR="00545971"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化营商环境、双招双引、疫情防控、各类规划公开、六稳六保</w:t>
      </w:r>
      <w:r w:rsidR="00545971" w:rsidRPr="00545971"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等，抓好重点领域信息公开</w:t>
      </w:r>
      <w:r w:rsidR="00545971"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做好相关配套政策的宣传解读工作。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  <w:shd w:val="clear" w:color="auto" w:fill="FFFFFF"/>
        </w:rPr>
        <w:t>二是高标准提升网站建设。</w:t>
      </w: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严格落实政府网站和政务新媒体“三审三校”制度，强化政府网站内容管理维护，按要求及时更新，重要信息及时转载，避免出现栏目空白等问题。建成长者专区和长者模式，实现网站适老化和无障碍改造。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  <w:shd w:val="clear" w:color="auto" w:fill="FFFFFF"/>
        </w:rPr>
        <w:t>三是高规格开展政府开放。</w:t>
      </w: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广泛了解群众诉求，听取群众心声，高规格组织“政府开放月”活动37场，</w:t>
      </w:r>
      <w:r w:rsidR="00545971" w:rsidRPr="00545971"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发动全区37个机关企事业单位积极报名，全区1200多人参与开放月活动，平均单次活动参加人数超过30，涉及经济发展、城市建设与管理、民生保障、教科文卫等多领域，涵盖中小学生、大学生、企业职工等不同群体。</w:t>
      </w: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用民意民智进一步反哺政府工作，优化施政举措，扑下身子关注群众急难愁盼，积极纾解公众情绪。</w:t>
      </w:r>
      <w:r w:rsidR="00FE3871" w:rsidRPr="00FE3871">
        <w:rPr>
          <w:rFonts w:ascii="仿宋_GB2312" w:eastAsia="仿宋_GB2312" w:hAnsi="仿宋_GB2312" w:cs="仿宋_GB2312" w:hint="eastAsia"/>
          <w:b/>
          <w:sz w:val="32"/>
          <w:szCs w:val="32"/>
          <w:shd w:val="clear" w:color="auto" w:fill="FFFFFF"/>
        </w:rPr>
        <w:t>四是高要求抓好工作落实。</w:t>
      </w:r>
      <w:r w:rsidR="00FE3871" w:rsidRPr="00FE3871"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  <w:t>进一步健全政</w:t>
      </w:r>
      <w:r w:rsidR="00486B9A"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  <w:t>府公开制度，实现政府公开的制度化、规范化和制度化。在此基础上，</w:t>
      </w:r>
      <w:r w:rsidR="00FE3871" w:rsidRPr="00FE3871"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  <w:t>加大政府公开信息的普及力度。对政</w:t>
      </w:r>
      <w:r w:rsidR="00486B9A"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  <w:t>府公开的内容、方便程度、结果、群众的满意程度进行了经常性的监督</w:t>
      </w:r>
      <w:r w:rsidR="00FE3871" w:rsidRPr="00FE3871"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  <w:t>，并积极推动了政府信息公开。</w:t>
      </w:r>
      <w:r w:rsidR="00486B9A" w:rsidRPr="004152C8">
        <w:rPr>
          <w:rFonts w:ascii="仿宋_GB2312" w:eastAsia="仿宋_GB2312" w:hAnsi="仿宋_GB2312" w:cs="仿宋_GB2312"/>
          <w:b/>
          <w:sz w:val="32"/>
          <w:szCs w:val="32"/>
          <w:shd w:val="clear" w:color="auto" w:fill="FFFFFF"/>
        </w:rPr>
        <w:t>五是高保障加强专人分管。</w:t>
      </w:r>
      <w:r w:rsidR="004152C8" w:rsidRPr="004152C8"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成立了政务公开领导小组，由区委常委、常务副区长任领导小组组长.各相关职能部门负责人为成员，明确了各成员单位的工作职责和任务分工。</w:t>
      </w:r>
      <w:r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  <w:t>同时，全面落实《政府信息公开条例》第二十条规定的法定主动公</w:t>
      </w:r>
      <w:r w:rsidR="009709D9">
        <w:rPr>
          <w:noProof/>
        </w:rPr>
        <w:drawing>
          <wp:anchor distT="0" distB="0" distL="114300" distR="114300" simplePos="0" relativeHeight="251658240" behindDoc="0" locked="0" layoutInCell="1" allowOverlap="1" wp14:anchorId="0D37819A" wp14:editId="2573B2BC">
            <wp:simplePos x="0" y="0"/>
            <wp:positionH relativeFrom="column">
              <wp:posOffset>2540</wp:posOffset>
            </wp:positionH>
            <wp:positionV relativeFrom="paragraph">
              <wp:posOffset>2588260</wp:posOffset>
            </wp:positionV>
            <wp:extent cx="5606415" cy="3208655"/>
            <wp:effectExtent l="0" t="0" r="0" b="0"/>
            <wp:wrapSquare wrapText="bothSides"/>
            <wp:docPr id="8" name="图片 8" descr="微信图片_20231123133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12313341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  <w:t>开内容</w:t>
      </w: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。</w:t>
      </w:r>
    </w:p>
    <w:p w:rsidR="000D68C6" w:rsidRDefault="00AD0BC9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</w:pPr>
      <w:r>
        <w:rPr>
          <w:rFonts w:ascii="楷体_GB2312" w:eastAsia="楷体_GB2312" w:hAnsi="楷体_GB2312" w:cs="楷体_GB2312" w:hint="eastAsia"/>
          <w:sz w:val="32"/>
          <w:szCs w:val="32"/>
          <w:shd w:val="clear" w:color="auto" w:fill="FFFFFF"/>
        </w:rPr>
        <w:t>（三）人大代表建议和政协提案办理结果情况：</w:t>
      </w: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2023年，区政府系统共承办人大代表建议91件，其中，科教文卫类22件，财政经济类19件，城建环保类19件，农业农村类12件，公路交通类11件，社会建设类5件，其它3件，截至目前已全部办复完毕。其中，已解决或部分解决的58件（A类），占比64.7%；正在解决或已列入计划拟解决的23件（B类），占比24.3%；因条件限制暂时无法解决的5件（C类），占比5.5%；不可行或不能解决的5件（D类），占比5.5%。</w:t>
      </w:r>
    </w:p>
    <w:p w:rsidR="000D68C6" w:rsidRDefault="00AD0BC9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共承办政协委员提案147件，其中，涉及农业农村方面14件，民生保障方面17件，财政经济方面24件，城建环保方面25件，科教文卫方面29件，社会建设方面38件。截至目前全部办复完毕，交办率、答复率、满意率均为100%。其中，已解决和正在解决的137件，占比93.2%；因条件限制留待以后解决的6件；暂不具备条件或无法解决的4件。</w:t>
      </w:r>
    </w:p>
    <w:p w:rsidR="00704DB7" w:rsidRDefault="00754537">
      <w:pPr>
        <w:spacing w:line="560" w:lineRule="exact"/>
        <w:ind w:firstLineChars="200" w:firstLine="640"/>
        <w:jc w:val="left"/>
        <w:rPr>
          <w:rFonts w:ascii="楷体_GB2312" w:eastAsia="楷体_GB2312" w:hAnsi="楷体_GB2312" w:cs="楷体_GB2312"/>
          <w:sz w:val="32"/>
          <w:szCs w:val="32"/>
          <w:shd w:val="clear" w:color="auto" w:fill="FFFFFF"/>
        </w:rPr>
      </w:pPr>
      <w:r>
        <w:rPr>
          <w:rFonts w:ascii="楷体_GB2312" w:eastAsia="楷体_GB2312" w:hAnsi="楷体_GB2312" w:cs="楷体_GB2312" w:hint="eastAsia"/>
          <w:sz w:val="32"/>
          <w:szCs w:val="32"/>
          <w:shd w:val="clear" w:color="auto" w:fill="FFFFFF"/>
        </w:rPr>
        <w:t>（四）</w:t>
      </w:r>
      <w:r w:rsidRPr="00754537">
        <w:rPr>
          <w:rFonts w:ascii="楷体_GB2312" w:eastAsia="楷体_GB2312" w:hAnsi="楷体_GB2312" w:cs="楷体_GB2312" w:hint="eastAsia"/>
          <w:sz w:val="32"/>
          <w:szCs w:val="32"/>
          <w:shd w:val="clear" w:color="auto" w:fill="FFFFFF"/>
        </w:rPr>
        <w:t>政务公开工作创新情况</w:t>
      </w:r>
      <w:r>
        <w:rPr>
          <w:rFonts w:ascii="楷体_GB2312" w:eastAsia="楷体_GB2312" w:hAnsi="楷体_GB2312" w:cs="楷体_GB2312" w:hint="eastAsia"/>
          <w:sz w:val="32"/>
          <w:szCs w:val="32"/>
          <w:shd w:val="clear" w:color="auto" w:fill="FFFFFF"/>
        </w:rPr>
        <w:t>：</w:t>
      </w:r>
    </w:p>
    <w:p w:rsidR="00704DB7" w:rsidRPr="00704DB7" w:rsidRDefault="00704DB7" w:rsidP="00704DB7">
      <w:pPr>
        <w:spacing w:line="560" w:lineRule="exact"/>
        <w:ind w:firstLineChars="200" w:firstLine="643"/>
        <w:jc w:val="left"/>
        <w:rPr>
          <w:rFonts w:ascii="仿宋_GB2312" w:eastAsia="仿宋_GB2312" w:hAnsi="楷体_GB2312" w:cs="楷体_GB2312"/>
          <w:sz w:val="32"/>
          <w:szCs w:val="32"/>
          <w:shd w:val="clear" w:color="auto" w:fill="FFFFFF"/>
        </w:rPr>
      </w:pPr>
      <w:r w:rsidRPr="00704DB7">
        <w:rPr>
          <w:rFonts w:ascii="仿宋_GB2312" w:eastAsia="仿宋_GB2312" w:hAnsi="楷体_GB2312" w:cs="楷体_GB2312"/>
          <w:b/>
          <w:sz w:val="32"/>
          <w:szCs w:val="32"/>
          <w:shd w:val="clear" w:color="auto" w:fill="FFFFFF"/>
        </w:rPr>
        <w:t>一是</w:t>
      </w:r>
      <w:r w:rsidRPr="00704DB7">
        <w:rPr>
          <w:rFonts w:ascii="仿宋_GB2312" w:eastAsia="仿宋_GB2312" w:hAnsi="楷体_GB2312" w:cs="楷体_GB2312"/>
          <w:sz w:val="32"/>
          <w:szCs w:val="32"/>
          <w:shd w:val="clear" w:color="auto" w:fill="FFFFFF"/>
        </w:rPr>
        <w:t>提高工作规范性，健全政府工作制度，推进政府工作的全程监控，并对每个发布的文件进行规范。</w:t>
      </w:r>
      <w:r>
        <w:rPr>
          <w:rFonts w:ascii="仿宋_GB2312" w:eastAsia="仿宋_GB2312" w:hAnsi="楷体_GB2312" w:cs="楷体_GB2312"/>
          <w:sz w:val="32"/>
          <w:szCs w:val="32"/>
          <w:shd w:val="clear" w:color="auto" w:fill="FFFFFF"/>
        </w:rPr>
        <w:t>同时</w:t>
      </w:r>
      <w:r w:rsidRPr="00704DB7">
        <w:rPr>
          <w:rFonts w:ascii="仿宋_GB2312" w:eastAsia="仿宋_GB2312" w:hAnsi="楷体_GB2312" w:cs="楷体_GB2312" w:hint="eastAsia"/>
          <w:sz w:val="32"/>
          <w:szCs w:val="32"/>
          <w:shd w:val="clear" w:color="auto" w:fill="FFFFFF"/>
        </w:rPr>
        <w:t>强化信息公开载体建设，优化市民中心政务公开专区，让群众及时了解最新政策文件等政府信息。</w:t>
      </w:r>
    </w:p>
    <w:p w:rsidR="00704DB7" w:rsidRPr="00704DB7" w:rsidRDefault="00704DB7" w:rsidP="00704DB7">
      <w:pPr>
        <w:spacing w:line="560" w:lineRule="exact"/>
        <w:ind w:firstLineChars="200" w:firstLine="643"/>
        <w:jc w:val="left"/>
        <w:rPr>
          <w:rFonts w:ascii="仿宋_GB2312" w:eastAsia="仿宋_GB2312" w:hAnsi="楷体_GB2312" w:cs="楷体_GB2312"/>
          <w:sz w:val="32"/>
          <w:szCs w:val="32"/>
          <w:shd w:val="clear" w:color="auto" w:fill="FFFFFF"/>
        </w:rPr>
      </w:pPr>
      <w:r w:rsidRPr="00704DB7">
        <w:rPr>
          <w:rFonts w:ascii="仿宋_GB2312" w:eastAsia="仿宋_GB2312" w:hAnsi="楷体_GB2312" w:cs="楷体_GB2312"/>
          <w:b/>
          <w:sz w:val="32"/>
          <w:szCs w:val="32"/>
          <w:shd w:val="clear" w:color="auto" w:fill="FFFFFF"/>
        </w:rPr>
        <w:t>二是</w:t>
      </w:r>
      <w:r w:rsidRPr="00704DB7">
        <w:rPr>
          <w:rFonts w:ascii="仿宋_GB2312" w:eastAsia="仿宋_GB2312" w:hAnsi="楷体_GB2312" w:cs="楷体_GB2312"/>
          <w:sz w:val="32"/>
          <w:szCs w:val="32"/>
          <w:shd w:val="clear" w:color="auto" w:fill="FFFFFF"/>
        </w:rPr>
        <w:t>进</w:t>
      </w:r>
      <w:r w:rsidR="005F768B">
        <w:rPr>
          <w:rFonts w:ascii="仿宋_GB2312" w:eastAsia="仿宋_GB2312" w:hAnsi="楷体_GB2312" w:cs="楷体_GB2312"/>
          <w:sz w:val="32"/>
          <w:szCs w:val="32"/>
          <w:shd w:val="clear" w:color="auto" w:fill="FFFFFF"/>
        </w:rPr>
        <w:t>一步充实解读方法，持续提高解读效果，实现跨部门联动解读和跨角度解读，让企业和群众一目了然</w:t>
      </w:r>
      <w:r w:rsidRPr="00704DB7">
        <w:rPr>
          <w:rFonts w:ascii="仿宋_GB2312" w:eastAsia="仿宋_GB2312" w:hAnsi="楷体_GB2312" w:cs="楷体_GB2312"/>
          <w:sz w:val="32"/>
          <w:szCs w:val="32"/>
          <w:shd w:val="clear" w:color="auto" w:fill="FFFFFF"/>
        </w:rPr>
        <w:t>。</w:t>
      </w:r>
    </w:p>
    <w:p w:rsidR="00545971" w:rsidRDefault="00A82561" w:rsidP="001A1001">
      <w:pPr>
        <w:spacing w:line="560" w:lineRule="exact"/>
        <w:ind w:firstLineChars="200" w:firstLine="420"/>
        <w:jc w:val="left"/>
        <w:rPr>
          <w:rFonts w:ascii="仿宋_GB2312" w:eastAsia="仿宋_GB2312" w:hAnsi="楷体_GB2312" w:cs="楷体_GB2312"/>
          <w:sz w:val="32"/>
          <w:szCs w:val="32"/>
          <w:shd w:val="clear" w:color="auto" w:fill="FFFFFF"/>
        </w:rPr>
      </w:pPr>
      <w:r>
        <w:rPr>
          <w:rFonts w:hint="eastAsia"/>
          <w:noProof/>
        </w:rPr>
        <w:drawing>
          <wp:anchor distT="0" distB="0" distL="114300" distR="114300" simplePos="0" relativeHeight="251640832" behindDoc="0" locked="0" layoutInCell="1" allowOverlap="1" wp14:anchorId="66E475CF" wp14:editId="65887B63">
            <wp:simplePos x="0" y="0"/>
            <wp:positionH relativeFrom="column">
              <wp:posOffset>1270</wp:posOffset>
            </wp:positionH>
            <wp:positionV relativeFrom="paragraph">
              <wp:posOffset>1507490</wp:posOffset>
            </wp:positionV>
            <wp:extent cx="5543550" cy="2076450"/>
            <wp:effectExtent l="0" t="0" r="0" b="0"/>
            <wp:wrapSquare wrapText="bothSides"/>
            <wp:docPr id="11" name="图片 11" descr="微信图片_20231123133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112313355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DB7" w:rsidRPr="00704DB7">
        <w:rPr>
          <w:rFonts w:ascii="仿宋_GB2312" w:eastAsia="仿宋_GB2312" w:hAnsi="楷体_GB2312" w:cs="楷体_GB2312"/>
          <w:b/>
          <w:sz w:val="32"/>
          <w:szCs w:val="32"/>
          <w:shd w:val="clear" w:color="auto" w:fill="FFFFFF"/>
        </w:rPr>
        <w:t>三是</w:t>
      </w:r>
      <w:r w:rsidR="00704DB7" w:rsidRPr="00704DB7">
        <w:rPr>
          <w:rFonts w:ascii="仿宋_GB2312" w:eastAsia="仿宋_GB2312" w:hAnsi="楷体_GB2312" w:cs="楷体_GB2312"/>
          <w:sz w:val="32"/>
          <w:szCs w:val="32"/>
          <w:shd w:val="clear" w:color="auto" w:fill="FFFFFF"/>
        </w:rPr>
        <w:t>加强工作协调，在政府网站、新媒体、政务 APP</w:t>
      </w:r>
      <w:r w:rsidR="00DF75EE">
        <w:rPr>
          <w:rFonts w:ascii="仿宋_GB2312" w:eastAsia="仿宋_GB2312" w:hAnsi="楷体_GB2312" w:cs="楷体_GB2312"/>
          <w:sz w:val="32"/>
          <w:szCs w:val="32"/>
          <w:shd w:val="clear" w:color="auto" w:fill="FFFFFF"/>
        </w:rPr>
        <w:t>、传统媒体、记者招待会等多个渠道上进行协调，做好政务公开</w:t>
      </w:r>
      <w:r w:rsidR="00861DE1">
        <w:rPr>
          <w:rFonts w:ascii="仿宋_GB2312" w:eastAsia="仿宋_GB2312" w:hAnsi="楷体_GB2312" w:cs="楷体_GB2312"/>
          <w:sz w:val="32"/>
          <w:szCs w:val="32"/>
          <w:shd w:val="clear" w:color="auto" w:fill="FFFFFF"/>
        </w:rPr>
        <w:t>工作的宣传，为</w:t>
      </w:r>
      <w:r w:rsidR="00754537">
        <w:rPr>
          <w:rFonts w:ascii="仿宋_GB2312" w:eastAsia="仿宋_GB2312" w:hAnsi="楷体_GB2312" w:cs="楷体_GB2312"/>
          <w:sz w:val="32"/>
          <w:szCs w:val="32"/>
          <w:shd w:val="clear" w:color="auto" w:fill="FFFFFF"/>
        </w:rPr>
        <w:t>举办政务公开系列</w:t>
      </w:r>
      <w:r w:rsidR="00754537" w:rsidRPr="00754537">
        <w:rPr>
          <w:rFonts w:ascii="仿宋_GB2312" w:eastAsia="仿宋_GB2312" w:hAnsi="楷体_GB2312" w:cs="楷体_GB2312"/>
          <w:sz w:val="32"/>
          <w:szCs w:val="32"/>
          <w:shd w:val="clear" w:color="auto" w:fill="FFFFFF"/>
        </w:rPr>
        <w:t>活动</w:t>
      </w:r>
      <w:r w:rsidR="00861DE1">
        <w:rPr>
          <w:rFonts w:ascii="仿宋_GB2312" w:eastAsia="仿宋_GB2312" w:hAnsi="楷体_GB2312" w:cs="楷体_GB2312"/>
          <w:sz w:val="32"/>
          <w:szCs w:val="32"/>
          <w:shd w:val="clear" w:color="auto" w:fill="FFFFFF"/>
        </w:rPr>
        <w:t>做好保障</w:t>
      </w:r>
      <w:r w:rsidR="00D64F6F">
        <w:rPr>
          <w:rFonts w:ascii="仿宋_GB2312" w:eastAsia="仿宋_GB2312" w:hAnsi="楷体_GB2312" w:cs="楷体_GB2312"/>
          <w:sz w:val="32"/>
          <w:szCs w:val="32"/>
          <w:shd w:val="clear" w:color="auto" w:fill="FFFFFF"/>
        </w:rPr>
        <w:t>，如新闻发布会、政府开放月等等。</w:t>
      </w:r>
    </w:p>
    <w:sectPr w:rsidR="00545971" w:rsidSect="00A82561">
      <w:footerReference w:type="default" r:id="rId19"/>
      <w:pgSz w:w="11906" w:h="16838"/>
      <w:pgMar w:top="1701" w:right="1588" w:bottom="1701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131C" w:rsidRDefault="0011131C">
      <w:r>
        <w:separator/>
      </w:r>
    </w:p>
  </w:endnote>
  <w:endnote w:type="continuationSeparator" w:id="0">
    <w:p w:rsidR="0011131C" w:rsidRDefault="00111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8C6" w:rsidRDefault="00AD0BC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68C6" w:rsidRDefault="00AD0BC9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1131C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72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0D68C6" w:rsidRDefault="00AD0BC9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1131C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131C" w:rsidRDefault="0011131C">
      <w:r>
        <w:separator/>
      </w:r>
    </w:p>
  </w:footnote>
  <w:footnote w:type="continuationSeparator" w:id="0">
    <w:p w:rsidR="0011131C" w:rsidRDefault="001113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hkYzdlNDczNjBlOWZiYWE3MTEzZGNmOWEwOWM3YzAifQ=="/>
  </w:docVars>
  <w:rsids>
    <w:rsidRoot w:val="0BA30C37"/>
    <w:rsid w:val="000D68C6"/>
    <w:rsid w:val="0011131C"/>
    <w:rsid w:val="001A1001"/>
    <w:rsid w:val="002F628D"/>
    <w:rsid w:val="004152C8"/>
    <w:rsid w:val="00486B9A"/>
    <w:rsid w:val="00545971"/>
    <w:rsid w:val="00567B4B"/>
    <w:rsid w:val="005F768B"/>
    <w:rsid w:val="00675EC7"/>
    <w:rsid w:val="00677FF3"/>
    <w:rsid w:val="00704DB7"/>
    <w:rsid w:val="00754537"/>
    <w:rsid w:val="007715FF"/>
    <w:rsid w:val="007E3FE0"/>
    <w:rsid w:val="00861DE1"/>
    <w:rsid w:val="00902708"/>
    <w:rsid w:val="009709D9"/>
    <w:rsid w:val="00A82561"/>
    <w:rsid w:val="00AD0BC9"/>
    <w:rsid w:val="00AE01DB"/>
    <w:rsid w:val="00B106B3"/>
    <w:rsid w:val="00D64F6F"/>
    <w:rsid w:val="00DF75EE"/>
    <w:rsid w:val="00E2702C"/>
    <w:rsid w:val="00EA2CE6"/>
    <w:rsid w:val="00EC408F"/>
    <w:rsid w:val="00F4681B"/>
    <w:rsid w:val="00FE3871"/>
    <w:rsid w:val="0BA30C37"/>
    <w:rsid w:val="0E885BAC"/>
    <w:rsid w:val="13692AE8"/>
    <w:rsid w:val="188136F8"/>
    <w:rsid w:val="2A111BBA"/>
    <w:rsid w:val="2D173C07"/>
    <w:rsid w:val="3A1B5A25"/>
    <w:rsid w:val="413F4F73"/>
    <w:rsid w:val="45000D23"/>
    <w:rsid w:val="46537607"/>
    <w:rsid w:val="48CC67C1"/>
    <w:rsid w:val="5C3F445D"/>
    <w:rsid w:val="5D755C5D"/>
    <w:rsid w:val="63F14831"/>
    <w:rsid w:val="65CE12DA"/>
    <w:rsid w:val="696D1061"/>
    <w:rsid w:val="6A03409A"/>
    <w:rsid w:val="711F1012"/>
    <w:rsid w:val="762154CB"/>
    <w:rsid w:val="7975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E2E0EE9-BE71-4EC5-8187-0D2CE3A67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autoRedefine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autoRedefine/>
    <w:qFormat/>
    <w:rPr>
      <w:i/>
    </w:rPr>
  </w:style>
  <w:style w:type="paragraph" w:customStyle="1" w:styleId="22Char013">
    <w:name w:val="样式 样式 样式 样式 小四 左 首行缩进:  2 字符 + 首行缩进:  2 字符 Char + 右  0 字符1 + 首行缩...3"/>
    <w:basedOn w:val="a"/>
    <w:autoRedefine/>
    <w:uiPriority w:val="99"/>
    <w:qFormat/>
    <w:pPr>
      <w:ind w:firstLine="480"/>
      <w:textAlignment w:val="baseline"/>
    </w:pPr>
    <w:rPr>
      <w:sz w:val="24"/>
      <w:szCs w:val="20"/>
    </w:rPr>
  </w:style>
  <w:style w:type="paragraph" w:customStyle="1" w:styleId="1">
    <w:name w:val="列出段落1"/>
    <w:basedOn w:val="a"/>
    <w:autoRedefine/>
    <w:uiPriority w:val="34"/>
    <w:qFormat/>
    <w:pPr>
      <w:ind w:firstLineChars="200" w:firstLine="420"/>
    </w:pPr>
  </w:style>
  <w:style w:type="paragraph" w:styleId="a7">
    <w:name w:val="Normal (Web)"/>
    <w:basedOn w:val="a"/>
    <w:rsid w:val="00FE3871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2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13</Pages>
  <Words>745</Words>
  <Characters>4250</Characters>
  <Application>Microsoft Office Word</Application>
  <DocSecurity>0</DocSecurity>
  <Lines>35</Lines>
  <Paragraphs>9</Paragraphs>
  <ScaleCrop>false</ScaleCrop>
  <Company/>
  <LinksUpToDate>false</LinksUpToDate>
  <CharactersWithSpaces>4986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三月初一</dc:creator>
  <cp:lastModifiedBy>DS</cp:lastModifiedBy>
  <cp:revision>24</cp:revision>
  <dcterms:created xsi:type="dcterms:W3CDTF">2024-01-24T01:20:00Z</dcterms:created>
  <dcterms:modified xsi:type="dcterms:W3CDTF">2024-02-18T06:48:00Z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AC0BEF6A815141A2A7421F9DB1EF0240_13</vt:lpwstr>
  </property>
</Properties>
</file>