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CE960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仿宋_GB2312" w:hAnsi="仿宋_GB2312" w:eastAsia="仿宋_GB2312" w:cs="仿宋_GB2312"/>
          <w:color w:val="FF0000"/>
          <w:spacing w:val="-20"/>
          <w:w w:val="33"/>
          <w:kern w:val="16"/>
          <w:sz w:val="32"/>
          <w:szCs w:val="32"/>
        </w:rPr>
      </w:pPr>
      <w:bookmarkStart w:id="140" w:name="_GoBack"/>
    </w:p>
    <w:p w14:paraId="3A5D74F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仿宋_GB2312" w:hAnsi="仿宋_GB2312" w:eastAsia="仿宋_GB2312" w:cs="仿宋_GB2312"/>
          <w:color w:val="FF0000"/>
          <w:spacing w:val="-20"/>
          <w:w w:val="33"/>
          <w:kern w:val="16"/>
          <w:sz w:val="32"/>
          <w:szCs w:val="32"/>
        </w:rPr>
      </w:pPr>
    </w:p>
    <w:p w14:paraId="2E5DD279">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仿宋_GB2312" w:hAnsi="仿宋_GB2312" w:eastAsia="仿宋_GB2312" w:cs="仿宋_GB2312"/>
          <w:color w:val="FF0000"/>
          <w:spacing w:val="-20"/>
          <w:w w:val="33"/>
          <w:kern w:val="16"/>
          <w:sz w:val="32"/>
          <w:szCs w:val="32"/>
        </w:rPr>
      </w:pPr>
    </w:p>
    <w:p w14:paraId="60602726">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仿宋_GB2312" w:hAnsi="仿宋_GB2312" w:eastAsia="仿宋_GB2312" w:cs="仿宋_GB2312"/>
          <w:color w:val="FF0000"/>
          <w:spacing w:val="-20"/>
          <w:w w:val="33"/>
          <w:kern w:val="16"/>
          <w:sz w:val="32"/>
          <w:szCs w:val="32"/>
        </w:rPr>
      </w:pPr>
    </w:p>
    <w:p w14:paraId="63CAC9AC">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仿宋_GB2312" w:hAnsi="仿宋_GB2312" w:eastAsia="仿宋_GB2312" w:cs="仿宋_GB2312"/>
          <w:color w:val="FF0000"/>
          <w:spacing w:val="-20"/>
          <w:w w:val="33"/>
          <w:kern w:val="16"/>
          <w:sz w:val="32"/>
          <w:szCs w:val="32"/>
        </w:rPr>
      </w:pPr>
    </w:p>
    <w:p w14:paraId="75A7C8C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仿宋_GB2312" w:hAnsi="仿宋_GB2312" w:eastAsia="仿宋_GB2312" w:cs="仿宋_GB2312"/>
          <w:color w:val="FF0000"/>
          <w:spacing w:val="-20"/>
          <w:w w:val="33"/>
          <w:kern w:val="16"/>
          <w:sz w:val="32"/>
          <w:szCs w:val="32"/>
        </w:rPr>
      </w:pPr>
    </w:p>
    <w:p w14:paraId="40CDD5A7">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仿宋_GB2312" w:hAnsi="仿宋_GB2312" w:eastAsia="仿宋_GB2312" w:cs="仿宋_GB2312"/>
          <w:color w:val="FF0000"/>
          <w:spacing w:val="-20"/>
          <w:w w:val="33"/>
          <w:kern w:val="16"/>
          <w:sz w:val="32"/>
          <w:szCs w:val="32"/>
        </w:rPr>
      </w:pPr>
    </w:p>
    <w:bookmarkEnd w:id="140"/>
    <w:p w14:paraId="338A4867">
      <w:pPr>
        <w:spacing w:line="600" w:lineRule="exact"/>
        <w:jc w:val="center"/>
        <w:rPr>
          <w:rFonts w:ascii="仿宋_GB2312" w:hAnsi="黑体" w:eastAsia="仿宋_GB2312"/>
          <w:sz w:val="32"/>
          <w:szCs w:val="22"/>
        </w:rPr>
      </w:pPr>
      <w:r>
        <w:rPr>
          <w:rFonts w:hint="eastAsia" w:ascii="仿宋_GB2312" w:hAnsi="黑体" w:eastAsia="仿宋_GB2312"/>
          <w:sz w:val="32"/>
          <w:szCs w:val="22"/>
        </w:rPr>
        <w:t>济阳政办字〔2024〕</w:t>
      </w:r>
      <w:r>
        <w:rPr>
          <w:rFonts w:hint="eastAsia" w:ascii="仿宋_GB2312" w:hAnsi="黑体" w:eastAsia="仿宋_GB2312"/>
          <w:sz w:val="32"/>
          <w:szCs w:val="22"/>
          <w:lang w:val="en-US" w:eastAsia="zh-CN"/>
        </w:rPr>
        <w:t>7</w:t>
      </w:r>
      <w:r>
        <w:rPr>
          <w:rFonts w:hint="eastAsia" w:ascii="仿宋_GB2312" w:hAnsi="黑体" w:eastAsia="仿宋_GB2312"/>
          <w:sz w:val="32"/>
          <w:szCs w:val="22"/>
        </w:rPr>
        <w:t>号</w:t>
      </w:r>
    </w:p>
    <w:p w14:paraId="5B085E0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仿宋_GB2312" w:hAnsi="黑体" w:eastAsia="仿宋_GB2312"/>
          <w:sz w:val="32"/>
          <w:szCs w:val="22"/>
        </w:rPr>
      </w:pPr>
    </w:p>
    <w:p w14:paraId="6B0B03E2">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仿宋_GB2312" w:hAnsi="黑体" w:eastAsia="仿宋_GB2312"/>
          <w:sz w:val="32"/>
          <w:szCs w:val="22"/>
        </w:rPr>
      </w:pPr>
    </w:p>
    <w:p w14:paraId="20A0E5CC">
      <w:pPr>
        <w:spacing w:line="0" w:lineRule="atLeast"/>
        <w:jc w:val="center"/>
        <w:rPr>
          <w:rFonts w:ascii="方正小标宋简体" w:eastAsia="方正小标宋简体"/>
          <w:color w:val="000000"/>
          <w:sz w:val="44"/>
          <w:szCs w:val="44"/>
        </w:rPr>
      </w:pPr>
      <w:r>
        <w:rPr>
          <w:rFonts w:hint="eastAsia" w:ascii="方正小标宋简体" w:eastAsia="方正小标宋简体"/>
          <w:color w:val="000000"/>
          <w:sz w:val="44"/>
          <w:szCs w:val="44"/>
        </w:rPr>
        <w:t>济南市济阳区人民政府办公室</w:t>
      </w:r>
    </w:p>
    <w:p w14:paraId="579C7DC7">
      <w:pPr>
        <w:spacing w:line="0" w:lineRule="atLeast"/>
        <w:jc w:val="center"/>
        <w:rPr>
          <w:rFonts w:ascii="方正小标宋简体" w:eastAsia="方正小标宋简体"/>
          <w:color w:val="000000"/>
          <w:sz w:val="44"/>
          <w:szCs w:val="44"/>
        </w:rPr>
      </w:pPr>
      <w:r>
        <w:rPr>
          <w:rFonts w:hint="eastAsia" w:ascii="方正小标宋简体" w:eastAsia="方正小标宋简体"/>
          <w:color w:val="000000"/>
          <w:sz w:val="44"/>
          <w:szCs w:val="44"/>
        </w:rPr>
        <w:t>关于印发济南市济阳区自然灾害救助应急预案的通知</w:t>
      </w:r>
    </w:p>
    <w:p w14:paraId="29921DC0">
      <w:pPr>
        <w:spacing w:line="560" w:lineRule="exact"/>
        <w:rPr>
          <w:rFonts w:ascii="仿宋_GB2312" w:hAnsi="黑体" w:eastAsia="仿宋_GB2312"/>
          <w:sz w:val="32"/>
          <w:szCs w:val="22"/>
        </w:rPr>
      </w:pPr>
    </w:p>
    <w:p w14:paraId="658C1C26">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hAnsi="黑体" w:eastAsia="仿宋_GB2312"/>
          <w:sz w:val="32"/>
          <w:szCs w:val="22"/>
        </w:rPr>
      </w:pPr>
      <w:r>
        <w:rPr>
          <w:rFonts w:hint="eastAsia" w:ascii="仿宋_GB2312" w:hAnsi="黑体" w:eastAsia="仿宋_GB2312"/>
          <w:sz w:val="32"/>
          <w:szCs w:val="22"/>
        </w:rPr>
        <w:t>各镇人民政府，各街道办事处，区政府各部门（单位）：</w:t>
      </w:r>
    </w:p>
    <w:p w14:paraId="4B20CFF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黑体" w:eastAsia="仿宋_GB2312"/>
          <w:sz w:val="32"/>
          <w:szCs w:val="22"/>
        </w:rPr>
      </w:pPr>
      <w:r>
        <w:rPr>
          <w:rFonts w:hint="eastAsia" w:ascii="仿宋_GB2312" w:hAnsi="黑体" w:eastAsia="仿宋_GB2312"/>
          <w:sz w:val="32"/>
          <w:szCs w:val="22"/>
        </w:rPr>
        <w:t>《济南市济阳区自然灾害救助应急预案》已经区政府同意，现印发给你们，请认真组织实施。</w:t>
      </w:r>
    </w:p>
    <w:p w14:paraId="44D83C95">
      <w:pPr>
        <w:spacing w:line="560" w:lineRule="exact"/>
        <w:ind w:firstLine="3840" w:firstLineChars="1200"/>
        <w:rPr>
          <w:rFonts w:ascii="仿宋_GB2312" w:hAnsi="黑体" w:eastAsia="仿宋_GB2312"/>
          <w:sz w:val="32"/>
          <w:szCs w:val="22"/>
        </w:rPr>
      </w:pPr>
    </w:p>
    <w:p w14:paraId="3698FCE4">
      <w:pPr>
        <w:wordWrap w:val="0"/>
        <w:spacing w:line="560" w:lineRule="exact"/>
        <w:ind w:firstLine="3840" w:firstLineChars="1200"/>
        <w:jc w:val="right"/>
        <w:rPr>
          <w:rFonts w:ascii="仿宋_GB2312" w:hAnsi="黑体" w:eastAsia="仿宋_GB2312"/>
          <w:sz w:val="32"/>
          <w:szCs w:val="22"/>
        </w:rPr>
      </w:pPr>
      <w:r>
        <w:rPr>
          <w:rFonts w:hint="eastAsia" w:ascii="仿宋_GB2312" w:hAnsi="黑体" w:eastAsia="仿宋_GB2312"/>
          <w:sz w:val="32"/>
          <w:szCs w:val="22"/>
        </w:rPr>
        <w:t xml:space="preserve">济南市济阳区人民政府办公室  </w:t>
      </w:r>
    </w:p>
    <w:p w14:paraId="262A8BB9">
      <w:pPr>
        <w:wordWrap w:val="0"/>
        <w:spacing w:line="560" w:lineRule="exact"/>
        <w:ind w:firstLine="640" w:firstLineChars="200"/>
        <w:jc w:val="right"/>
        <w:rPr>
          <w:rFonts w:ascii="仿宋_GB2312" w:hAnsi="黑体" w:eastAsia="仿宋_GB2312"/>
          <w:sz w:val="32"/>
          <w:szCs w:val="22"/>
        </w:rPr>
      </w:pPr>
      <w:r>
        <w:rPr>
          <w:rFonts w:hint="eastAsia" w:ascii="仿宋_GB2312" w:hAnsi="黑体" w:eastAsia="仿宋_GB2312"/>
          <w:sz w:val="32"/>
          <w:szCs w:val="22"/>
        </w:rPr>
        <w:t>2024年</w:t>
      </w:r>
      <w:r>
        <w:rPr>
          <w:rFonts w:hint="eastAsia" w:ascii="仿宋_GB2312" w:hAnsi="黑体" w:eastAsia="仿宋_GB2312"/>
          <w:sz w:val="32"/>
          <w:szCs w:val="22"/>
          <w:lang w:val="en-US" w:eastAsia="zh-CN"/>
        </w:rPr>
        <w:t>6</w:t>
      </w:r>
      <w:r>
        <w:rPr>
          <w:rFonts w:hint="eastAsia" w:ascii="仿宋_GB2312" w:hAnsi="黑体" w:eastAsia="仿宋_GB2312"/>
          <w:sz w:val="32"/>
          <w:szCs w:val="22"/>
        </w:rPr>
        <w:t>月</w:t>
      </w:r>
      <w:r>
        <w:rPr>
          <w:rFonts w:hint="eastAsia" w:ascii="仿宋_GB2312" w:hAnsi="黑体" w:eastAsia="仿宋_GB2312"/>
          <w:sz w:val="32"/>
          <w:szCs w:val="22"/>
          <w:lang w:val="en-US" w:eastAsia="zh-CN"/>
        </w:rPr>
        <w:t>25</w:t>
      </w:r>
      <w:r>
        <w:rPr>
          <w:rFonts w:hint="eastAsia" w:ascii="仿宋_GB2312" w:hAnsi="黑体" w:eastAsia="仿宋_GB2312"/>
          <w:sz w:val="32"/>
          <w:szCs w:val="22"/>
        </w:rPr>
        <w:t xml:space="preserve">日        </w:t>
      </w:r>
    </w:p>
    <w:p w14:paraId="493F0A54">
      <w:pPr>
        <w:spacing w:line="560" w:lineRule="exact"/>
        <w:ind w:firstLine="640" w:firstLineChars="200"/>
        <w:rPr>
          <w:rFonts w:ascii="仿宋_GB2312" w:hAnsi="黑体" w:eastAsia="仿宋_GB2312"/>
          <w:sz w:val="32"/>
          <w:szCs w:val="22"/>
        </w:rPr>
      </w:pPr>
      <w:r>
        <w:rPr>
          <w:rFonts w:hint="eastAsia" w:ascii="仿宋_GB2312" w:hAnsi="黑体" w:eastAsia="仿宋_GB2312"/>
          <w:sz w:val="32"/>
          <w:szCs w:val="22"/>
        </w:rPr>
        <w:t>（此件公开发布）</w:t>
      </w:r>
    </w:p>
    <w:p w14:paraId="127C155B">
      <w:pPr>
        <w:spacing w:line="0" w:lineRule="atLeast"/>
        <w:jc w:val="center"/>
        <w:rPr>
          <w:rFonts w:ascii="华文中宋" w:hAnsi="华文中宋" w:eastAsia="华文中宋" w:cs="宋体"/>
          <w:kern w:val="0"/>
          <w:sz w:val="32"/>
          <w:szCs w:val="32"/>
        </w:rPr>
      </w:pPr>
      <w:r>
        <w:rPr>
          <w:rFonts w:hint="eastAsia" w:ascii="方正小标宋简体" w:hAnsi="方正小标宋简体" w:eastAsia="方正小标宋简体" w:cs="方正小标宋简体"/>
          <w:bCs/>
          <w:sz w:val="44"/>
          <w:szCs w:val="44"/>
        </w:rPr>
        <w:t>济南市济阳区自然灾害救助应急预案</w:t>
      </w:r>
    </w:p>
    <w:p w14:paraId="3D4BF98F">
      <w:pPr>
        <w:spacing w:line="600" w:lineRule="exact"/>
        <w:ind w:firstLine="640" w:firstLineChars="200"/>
        <w:contextualSpacing/>
        <w:outlineLvl w:val="0"/>
        <w:rPr>
          <w:rFonts w:ascii="黑体" w:hAnsi="黑体" w:eastAsia="黑体" w:cs="宋体"/>
          <w:kern w:val="0"/>
          <w:sz w:val="32"/>
          <w:szCs w:val="32"/>
        </w:rPr>
      </w:pPr>
      <w:bookmarkStart w:id="0" w:name="_Toc128484082"/>
    </w:p>
    <w:p w14:paraId="26B1B0F4">
      <w:pPr>
        <w:keepNext w:val="0"/>
        <w:keepLines w:val="0"/>
        <w:pageBreakBefore w:val="0"/>
        <w:widowControl w:val="0"/>
        <w:kinsoku/>
        <w:wordWrap/>
        <w:overflowPunct/>
        <w:topLinePunct w:val="0"/>
        <w:autoSpaceDE/>
        <w:autoSpaceDN/>
        <w:bidi w:val="0"/>
        <w:adjustRightInd/>
        <w:spacing w:line="620" w:lineRule="exact"/>
        <w:ind w:firstLine="640" w:firstLineChars="200"/>
        <w:contextualSpacing/>
        <w:textAlignment w:val="auto"/>
        <w:outlineLvl w:val="0"/>
        <w:rPr>
          <w:rFonts w:ascii="黑体" w:hAnsi="黑体" w:eastAsia="黑体" w:cs="宋体"/>
          <w:kern w:val="0"/>
          <w:sz w:val="32"/>
          <w:szCs w:val="32"/>
        </w:rPr>
      </w:pPr>
      <w:r>
        <w:rPr>
          <w:rFonts w:hint="eastAsia" w:ascii="黑体" w:hAnsi="黑体" w:eastAsia="黑体" w:cs="宋体"/>
          <w:kern w:val="0"/>
          <w:sz w:val="32"/>
          <w:szCs w:val="32"/>
        </w:rPr>
        <w:t>一、</w:t>
      </w:r>
      <w:r>
        <w:rPr>
          <w:rFonts w:ascii="黑体" w:hAnsi="黑体" w:eastAsia="黑体" w:cs="宋体"/>
          <w:kern w:val="0"/>
          <w:sz w:val="32"/>
          <w:szCs w:val="32"/>
        </w:rPr>
        <w:t>总则</w:t>
      </w:r>
      <w:bookmarkEnd w:id="0"/>
    </w:p>
    <w:p w14:paraId="09DE377E">
      <w:pPr>
        <w:keepNext w:val="0"/>
        <w:keepLines w:val="0"/>
        <w:pageBreakBefore w:val="0"/>
        <w:widowControl w:val="0"/>
        <w:kinsoku/>
        <w:wordWrap/>
        <w:overflowPunct/>
        <w:topLinePunct w:val="0"/>
        <w:autoSpaceDE/>
        <w:autoSpaceDN/>
        <w:bidi w:val="0"/>
        <w:adjustRightInd/>
        <w:spacing w:line="620" w:lineRule="exact"/>
        <w:ind w:firstLine="640" w:firstLineChars="200"/>
        <w:contextualSpacing/>
        <w:textAlignment w:val="auto"/>
        <w:outlineLvl w:val="1"/>
        <w:rPr>
          <w:rFonts w:ascii="楷体_GB2312" w:hAnsi="黑体" w:eastAsia="楷体_GB2312" w:cs="宋体"/>
          <w:kern w:val="0"/>
          <w:sz w:val="32"/>
          <w:szCs w:val="32"/>
        </w:rPr>
      </w:pPr>
      <w:bookmarkStart w:id="1" w:name="_Toc128484083"/>
      <w:bookmarkStart w:id="2" w:name="_Toc7106"/>
      <w:bookmarkStart w:id="3" w:name="_Toc5409"/>
      <w:bookmarkStart w:id="4" w:name="_Toc3885"/>
      <w:r>
        <w:rPr>
          <w:rFonts w:hint="eastAsia" w:ascii="楷体_GB2312" w:hAnsi="黑体" w:eastAsia="楷体_GB2312" w:cs="宋体"/>
          <w:kern w:val="0"/>
          <w:sz w:val="32"/>
          <w:szCs w:val="32"/>
        </w:rPr>
        <w:t>（一）</w:t>
      </w:r>
      <w:r>
        <w:rPr>
          <w:rFonts w:ascii="楷体_GB2312" w:hAnsi="黑体" w:eastAsia="楷体_GB2312" w:cs="宋体"/>
          <w:kern w:val="0"/>
          <w:sz w:val="32"/>
          <w:szCs w:val="32"/>
        </w:rPr>
        <w:t>编制目的</w:t>
      </w:r>
      <w:bookmarkEnd w:id="1"/>
      <w:bookmarkEnd w:id="2"/>
      <w:bookmarkEnd w:id="3"/>
      <w:bookmarkEnd w:id="4"/>
    </w:p>
    <w:p w14:paraId="2D038EC1">
      <w:pPr>
        <w:keepNext w:val="0"/>
        <w:keepLines w:val="0"/>
        <w:pageBreakBefore w:val="0"/>
        <w:widowControl w:val="0"/>
        <w:kinsoku/>
        <w:wordWrap/>
        <w:overflowPunct/>
        <w:topLinePunct w:val="0"/>
        <w:autoSpaceDE/>
        <w:autoSpaceDN/>
        <w:bidi w:val="0"/>
        <w:adjustRightInd/>
        <w:spacing w:line="620" w:lineRule="exact"/>
        <w:ind w:firstLine="640" w:firstLineChars="200"/>
        <w:contextualSpacing/>
        <w:textAlignment w:val="auto"/>
        <w:rPr>
          <w:rFonts w:ascii="仿宋_GB2312" w:hAnsi="黑体" w:eastAsia="仿宋_GB2312" w:cs="宋体"/>
          <w:kern w:val="0"/>
          <w:sz w:val="32"/>
          <w:szCs w:val="32"/>
        </w:rPr>
      </w:pPr>
      <w:r>
        <w:rPr>
          <w:rFonts w:hint="eastAsia" w:ascii="仿宋_GB2312" w:hAnsi="黑体" w:eastAsia="仿宋_GB2312" w:cs="宋体"/>
          <w:kern w:val="0"/>
          <w:sz w:val="32"/>
          <w:szCs w:val="32"/>
        </w:rPr>
        <w:t>以习近平新时代中国特色社会主义思想为指导，深入贯彻落实习近平总书记关于防灾减灾救灾的重要论述精神。坚持人民至上、生命至上，建立健全应对自然灾害救助体系和运行机制，规范应急救助行为，提高防灾、减灾、救灾和灾害处置保障能力，最大程度地减少人民群众生命财产损失，确保受灾人员的基本生活、维护灾区社会稳定。</w:t>
      </w:r>
    </w:p>
    <w:p w14:paraId="7C883B81">
      <w:pPr>
        <w:keepNext w:val="0"/>
        <w:keepLines w:val="0"/>
        <w:pageBreakBefore w:val="0"/>
        <w:widowControl w:val="0"/>
        <w:kinsoku/>
        <w:wordWrap/>
        <w:overflowPunct/>
        <w:topLinePunct w:val="0"/>
        <w:autoSpaceDE/>
        <w:autoSpaceDN/>
        <w:bidi w:val="0"/>
        <w:adjustRightInd/>
        <w:spacing w:line="620" w:lineRule="exact"/>
        <w:ind w:firstLine="640" w:firstLineChars="200"/>
        <w:contextualSpacing/>
        <w:textAlignment w:val="auto"/>
        <w:outlineLvl w:val="1"/>
        <w:rPr>
          <w:rFonts w:ascii="楷体_GB2312" w:hAnsi="黑体" w:eastAsia="楷体_GB2312" w:cs="宋体"/>
          <w:kern w:val="0"/>
          <w:sz w:val="32"/>
          <w:szCs w:val="32"/>
        </w:rPr>
      </w:pPr>
      <w:bookmarkStart w:id="5" w:name="_Toc128484084"/>
      <w:bookmarkStart w:id="6" w:name="_Toc11223"/>
      <w:bookmarkStart w:id="7" w:name="_Toc1273"/>
      <w:bookmarkStart w:id="8" w:name="_Toc13121"/>
      <w:r>
        <w:rPr>
          <w:rFonts w:hint="eastAsia" w:ascii="楷体_GB2312" w:hAnsi="黑体" w:eastAsia="楷体_GB2312" w:cs="宋体"/>
          <w:kern w:val="0"/>
          <w:sz w:val="32"/>
          <w:szCs w:val="32"/>
        </w:rPr>
        <w:t>（二）</w:t>
      </w:r>
      <w:r>
        <w:rPr>
          <w:rFonts w:ascii="楷体_GB2312" w:hAnsi="黑体" w:eastAsia="楷体_GB2312" w:cs="宋体"/>
          <w:kern w:val="0"/>
          <w:sz w:val="32"/>
          <w:szCs w:val="32"/>
        </w:rPr>
        <w:t>编制依据</w:t>
      </w:r>
      <w:bookmarkEnd w:id="5"/>
      <w:bookmarkEnd w:id="6"/>
      <w:bookmarkEnd w:id="7"/>
      <w:bookmarkEnd w:id="8"/>
    </w:p>
    <w:p w14:paraId="115FC950">
      <w:pPr>
        <w:keepNext w:val="0"/>
        <w:keepLines w:val="0"/>
        <w:pageBreakBefore w:val="0"/>
        <w:widowControl w:val="0"/>
        <w:kinsoku/>
        <w:wordWrap/>
        <w:overflowPunct/>
        <w:topLinePunct w:val="0"/>
        <w:autoSpaceDE/>
        <w:autoSpaceDN/>
        <w:bidi w:val="0"/>
        <w:adjustRightInd/>
        <w:spacing w:line="620" w:lineRule="exact"/>
        <w:ind w:firstLine="640" w:firstLineChars="200"/>
        <w:contextualSpacing/>
        <w:textAlignment w:val="auto"/>
        <w:rPr>
          <w:rFonts w:ascii="仿宋_GB2312" w:hAnsi="黑体" w:eastAsia="仿宋_GB2312" w:cs="宋体"/>
          <w:kern w:val="0"/>
          <w:sz w:val="32"/>
          <w:szCs w:val="32"/>
        </w:rPr>
      </w:pPr>
      <w:r>
        <w:rPr>
          <w:rFonts w:hint="eastAsia" w:ascii="仿宋_GB2312" w:hAnsi="黑体" w:eastAsia="仿宋_GB2312" w:cs="宋体"/>
          <w:kern w:val="0"/>
          <w:sz w:val="32"/>
          <w:szCs w:val="32"/>
        </w:rPr>
        <w:t>《中华人民共和国突发事件应对法》《中华人民共和国防洪法》《中华人民共和国防震减灾法》《中华人民共和国气象法》《自然灾害救助条例》《国家自然灾害救助应急预案》《突发事件应急预案管理办法》《山东省突发事件应对条例》《山东省自然灾害救助办法》《山东省社会救助办法》《济南市济阳区突发事件总体应急预案》等。</w:t>
      </w:r>
    </w:p>
    <w:p w14:paraId="22BAC8DF">
      <w:pPr>
        <w:keepNext w:val="0"/>
        <w:keepLines w:val="0"/>
        <w:pageBreakBefore w:val="0"/>
        <w:widowControl w:val="0"/>
        <w:kinsoku/>
        <w:wordWrap/>
        <w:overflowPunct/>
        <w:topLinePunct w:val="0"/>
        <w:autoSpaceDE/>
        <w:autoSpaceDN/>
        <w:bidi w:val="0"/>
        <w:adjustRightInd/>
        <w:spacing w:line="620" w:lineRule="exact"/>
        <w:ind w:firstLine="640" w:firstLineChars="200"/>
        <w:contextualSpacing/>
        <w:textAlignment w:val="auto"/>
        <w:outlineLvl w:val="1"/>
        <w:rPr>
          <w:rFonts w:ascii="楷体_GB2312" w:hAnsi="黑体" w:eastAsia="楷体_GB2312" w:cs="宋体"/>
          <w:kern w:val="0"/>
          <w:sz w:val="32"/>
          <w:szCs w:val="32"/>
        </w:rPr>
      </w:pPr>
      <w:bookmarkStart w:id="9" w:name="_Toc28943"/>
      <w:bookmarkStart w:id="10" w:name="_Toc14732"/>
      <w:bookmarkStart w:id="11" w:name="_Toc128484085"/>
      <w:bookmarkStart w:id="12" w:name="_Toc22969"/>
      <w:r>
        <w:rPr>
          <w:rFonts w:hint="eastAsia" w:ascii="楷体_GB2312" w:hAnsi="黑体" w:eastAsia="楷体_GB2312" w:cs="宋体"/>
          <w:kern w:val="0"/>
          <w:sz w:val="32"/>
          <w:szCs w:val="32"/>
        </w:rPr>
        <w:t>（三）</w:t>
      </w:r>
      <w:r>
        <w:rPr>
          <w:rFonts w:ascii="楷体_GB2312" w:hAnsi="黑体" w:eastAsia="楷体_GB2312" w:cs="宋体"/>
          <w:kern w:val="0"/>
          <w:sz w:val="32"/>
          <w:szCs w:val="32"/>
        </w:rPr>
        <w:t>适用范围</w:t>
      </w:r>
      <w:bookmarkEnd w:id="9"/>
      <w:bookmarkEnd w:id="10"/>
      <w:bookmarkEnd w:id="11"/>
      <w:bookmarkEnd w:id="12"/>
    </w:p>
    <w:p w14:paraId="72B8DF70">
      <w:pPr>
        <w:keepNext w:val="0"/>
        <w:keepLines w:val="0"/>
        <w:pageBreakBefore w:val="0"/>
        <w:widowControl w:val="0"/>
        <w:kinsoku/>
        <w:wordWrap/>
        <w:overflowPunct/>
        <w:topLinePunct w:val="0"/>
        <w:autoSpaceDE/>
        <w:autoSpaceDN/>
        <w:bidi w:val="0"/>
        <w:adjustRightInd/>
        <w:spacing w:line="620" w:lineRule="exact"/>
        <w:ind w:firstLine="640" w:firstLineChars="200"/>
        <w:contextualSpacing/>
        <w:textAlignment w:val="auto"/>
        <w:rPr>
          <w:rFonts w:ascii="仿宋_GB2312" w:hAnsi="黑体" w:eastAsia="仿宋_GB2312" w:cs="宋体"/>
          <w:kern w:val="0"/>
          <w:sz w:val="32"/>
          <w:szCs w:val="32"/>
        </w:rPr>
      </w:pPr>
      <w:r>
        <w:rPr>
          <w:rFonts w:hint="eastAsia" w:ascii="仿宋_GB2312" w:hAnsi="黑体" w:eastAsia="仿宋_GB2312" w:cs="宋体"/>
          <w:kern w:val="0"/>
          <w:sz w:val="32"/>
          <w:szCs w:val="32"/>
        </w:rPr>
        <w:t>济南市济阳区</w:t>
      </w:r>
      <w:r>
        <w:rPr>
          <w:rFonts w:ascii="仿宋_GB2312" w:hAnsi="黑体" w:eastAsia="仿宋_GB2312" w:cs="宋体"/>
          <w:kern w:val="0"/>
          <w:sz w:val="32"/>
          <w:szCs w:val="32"/>
        </w:rPr>
        <w:t>行政区域内自然灾害的应急救助适用本预案。</w:t>
      </w:r>
    </w:p>
    <w:p w14:paraId="3960B004">
      <w:pPr>
        <w:keepNext w:val="0"/>
        <w:keepLines w:val="0"/>
        <w:pageBreakBefore w:val="0"/>
        <w:widowControl w:val="0"/>
        <w:kinsoku/>
        <w:wordWrap/>
        <w:overflowPunct/>
        <w:topLinePunct w:val="0"/>
        <w:autoSpaceDE/>
        <w:autoSpaceDN/>
        <w:bidi w:val="0"/>
        <w:adjustRightInd/>
        <w:spacing w:line="620" w:lineRule="exact"/>
        <w:ind w:firstLine="640" w:firstLineChars="200"/>
        <w:contextualSpacing/>
        <w:textAlignment w:val="auto"/>
        <w:rPr>
          <w:rFonts w:ascii="仿宋_GB2312" w:hAnsi="黑体" w:eastAsia="仿宋_GB2312" w:cs="宋体"/>
          <w:kern w:val="0"/>
          <w:sz w:val="32"/>
          <w:szCs w:val="32"/>
        </w:rPr>
      </w:pPr>
      <w:r>
        <w:rPr>
          <w:rFonts w:ascii="仿宋_GB2312" w:hAnsi="黑体" w:eastAsia="仿宋_GB2312" w:cs="宋体"/>
          <w:kern w:val="0"/>
          <w:sz w:val="32"/>
          <w:szCs w:val="32"/>
        </w:rPr>
        <w:t>本预案所称自然灾害是指暴雨洪涝、干旱、台风、风雹、大雪等气象灾害，地质灾害</w:t>
      </w:r>
      <w:r>
        <w:rPr>
          <w:rFonts w:hint="eastAsia" w:ascii="仿宋_GB2312" w:hAnsi="黑体" w:eastAsia="仿宋_GB2312" w:cs="宋体"/>
          <w:kern w:val="0"/>
          <w:sz w:val="32"/>
          <w:szCs w:val="32"/>
        </w:rPr>
        <w:t>、</w:t>
      </w:r>
      <w:r>
        <w:rPr>
          <w:rFonts w:ascii="仿宋_GB2312" w:hAnsi="黑体" w:eastAsia="仿宋_GB2312" w:cs="宋体"/>
          <w:kern w:val="0"/>
          <w:sz w:val="32"/>
          <w:szCs w:val="32"/>
        </w:rPr>
        <w:t>地震灾害</w:t>
      </w:r>
      <w:r>
        <w:rPr>
          <w:rFonts w:hint="eastAsia" w:ascii="仿宋_GB2312" w:hAnsi="黑体" w:eastAsia="仿宋_GB2312" w:cs="宋体"/>
          <w:kern w:val="0"/>
          <w:sz w:val="32"/>
          <w:szCs w:val="32"/>
        </w:rPr>
        <w:t>、</w:t>
      </w:r>
      <w:r>
        <w:rPr>
          <w:rFonts w:ascii="仿宋_GB2312" w:hAnsi="黑体" w:eastAsia="仿宋_GB2312" w:cs="宋体"/>
          <w:kern w:val="0"/>
          <w:sz w:val="32"/>
          <w:szCs w:val="32"/>
        </w:rPr>
        <w:t>森林火灾和生物灾害等。发生自然灾害后，</w:t>
      </w:r>
      <w:r>
        <w:rPr>
          <w:rFonts w:hint="eastAsia" w:ascii="仿宋_GB2312" w:hAnsi="黑体" w:eastAsia="仿宋_GB2312" w:cs="宋体"/>
          <w:kern w:val="0"/>
          <w:sz w:val="32"/>
          <w:szCs w:val="32"/>
        </w:rPr>
        <w:t>若</w:t>
      </w:r>
      <w:r>
        <w:rPr>
          <w:rFonts w:ascii="仿宋_GB2312" w:hAnsi="黑体" w:eastAsia="仿宋_GB2312" w:cs="宋体"/>
          <w:kern w:val="0"/>
          <w:sz w:val="32"/>
          <w:szCs w:val="32"/>
        </w:rPr>
        <w:t>达到本预案</w:t>
      </w:r>
      <w:r>
        <w:rPr>
          <w:rFonts w:hint="eastAsia" w:ascii="仿宋_GB2312" w:hAnsi="黑体" w:eastAsia="仿宋_GB2312" w:cs="宋体"/>
          <w:kern w:val="0"/>
          <w:sz w:val="32"/>
          <w:szCs w:val="32"/>
        </w:rPr>
        <w:t>的</w:t>
      </w:r>
      <w:r>
        <w:rPr>
          <w:rFonts w:ascii="仿宋_GB2312" w:hAnsi="黑体" w:eastAsia="仿宋_GB2312" w:cs="宋体"/>
          <w:kern w:val="0"/>
          <w:sz w:val="32"/>
          <w:szCs w:val="32"/>
        </w:rPr>
        <w:t>响应启动条件，</w:t>
      </w:r>
      <w:r>
        <w:rPr>
          <w:rFonts w:hint="eastAsia" w:ascii="仿宋_GB2312" w:hAnsi="黑体" w:eastAsia="仿宋_GB2312" w:cs="宋体"/>
          <w:kern w:val="0"/>
          <w:sz w:val="32"/>
          <w:szCs w:val="32"/>
        </w:rPr>
        <w:t>济阳区</w:t>
      </w:r>
      <w:r>
        <w:rPr>
          <w:rFonts w:ascii="仿宋_GB2312" w:hAnsi="黑体" w:eastAsia="仿宋_GB2312" w:cs="宋体"/>
          <w:kern w:val="0"/>
          <w:sz w:val="32"/>
          <w:szCs w:val="32"/>
        </w:rPr>
        <w:t>人民政府</w:t>
      </w:r>
      <w:r>
        <w:rPr>
          <w:rFonts w:hint="eastAsia" w:ascii="仿宋_GB2312" w:hAnsi="黑体" w:eastAsia="仿宋_GB2312" w:cs="宋体"/>
          <w:kern w:val="0"/>
          <w:sz w:val="32"/>
          <w:szCs w:val="32"/>
        </w:rPr>
        <w:t>视情况</w:t>
      </w:r>
      <w:r>
        <w:rPr>
          <w:rFonts w:ascii="仿宋_GB2312" w:hAnsi="黑体" w:eastAsia="仿宋_GB2312" w:cs="宋体"/>
          <w:kern w:val="0"/>
          <w:sz w:val="32"/>
          <w:szCs w:val="32"/>
        </w:rPr>
        <w:t>启动本级自然灾害救助应急预案。</w:t>
      </w:r>
    </w:p>
    <w:p w14:paraId="4D4D6BAF">
      <w:pPr>
        <w:keepNext w:val="0"/>
        <w:keepLines w:val="0"/>
        <w:pageBreakBefore w:val="0"/>
        <w:widowControl w:val="0"/>
        <w:kinsoku/>
        <w:wordWrap/>
        <w:overflowPunct/>
        <w:topLinePunct w:val="0"/>
        <w:autoSpaceDE/>
        <w:autoSpaceDN/>
        <w:bidi w:val="0"/>
        <w:adjustRightInd/>
        <w:spacing w:line="620" w:lineRule="exact"/>
        <w:ind w:firstLine="640" w:firstLineChars="200"/>
        <w:contextualSpacing/>
        <w:textAlignment w:val="auto"/>
        <w:rPr>
          <w:rFonts w:ascii="仿宋_GB2312" w:hAnsi="黑体" w:eastAsia="仿宋_GB2312" w:cs="宋体"/>
          <w:kern w:val="0"/>
          <w:sz w:val="32"/>
          <w:szCs w:val="32"/>
        </w:rPr>
      </w:pPr>
      <w:r>
        <w:rPr>
          <w:rFonts w:ascii="仿宋_GB2312" w:hAnsi="黑体" w:eastAsia="仿宋_GB2312" w:cs="宋体"/>
          <w:kern w:val="0"/>
          <w:sz w:val="32"/>
          <w:szCs w:val="32"/>
        </w:rPr>
        <w:t>发生事故灾难、公共卫生事件、社会安全事件等其他类型突发事件，造成大量人员伤亡、需要紧急转移安置或生活救助，根据需要可参照本预案开展应急救助工作。</w:t>
      </w:r>
    </w:p>
    <w:p w14:paraId="2E28F76F">
      <w:pPr>
        <w:keepNext w:val="0"/>
        <w:keepLines w:val="0"/>
        <w:pageBreakBefore w:val="0"/>
        <w:widowControl w:val="0"/>
        <w:kinsoku/>
        <w:wordWrap/>
        <w:overflowPunct/>
        <w:topLinePunct w:val="0"/>
        <w:autoSpaceDE/>
        <w:autoSpaceDN/>
        <w:bidi w:val="0"/>
        <w:adjustRightInd/>
        <w:spacing w:line="620" w:lineRule="exact"/>
        <w:ind w:firstLine="640" w:firstLineChars="200"/>
        <w:contextualSpacing/>
        <w:textAlignment w:val="auto"/>
        <w:outlineLvl w:val="1"/>
        <w:rPr>
          <w:rFonts w:ascii="楷体_GB2312" w:hAnsi="黑体" w:eastAsia="楷体_GB2312" w:cs="宋体"/>
          <w:kern w:val="0"/>
          <w:sz w:val="32"/>
          <w:szCs w:val="32"/>
        </w:rPr>
      </w:pPr>
      <w:bookmarkStart w:id="13" w:name="_Toc128484086"/>
      <w:bookmarkStart w:id="14" w:name="_Toc95"/>
      <w:bookmarkStart w:id="15" w:name="_Toc7294"/>
      <w:bookmarkStart w:id="16" w:name="_Toc24495"/>
      <w:r>
        <w:rPr>
          <w:rFonts w:hint="eastAsia" w:ascii="楷体_GB2312" w:hAnsi="黑体" w:eastAsia="楷体_GB2312" w:cs="宋体"/>
          <w:kern w:val="0"/>
          <w:sz w:val="32"/>
          <w:szCs w:val="32"/>
        </w:rPr>
        <w:t>（四）</w:t>
      </w:r>
      <w:r>
        <w:rPr>
          <w:rFonts w:ascii="楷体_GB2312" w:hAnsi="黑体" w:eastAsia="楷体_GB2312" w:cs="宋体"/>
          <w:kern w:val="0"/>
          <w:sz w:val="32"/>
          <w:szCs w:val="32"/>
        </w:rPr>
        <w:t>工作原则</w:t>
      </w:r>
      <w:bookmarkEnd w:id="13"/>
      <w:bookmarkEnd w:id="14"/>
      <w:bookmarkEnd w:id="15"/>
      <w:bookmarkEnd w:id="16"/>
    </w:p>
    <w:p w14:paraId="74A93583">
      <w:pPr>
        <w:keepNext w:val="0"/>
        <w:keepLines w:val="0"/>
        <w:pageBreakBefore w:val="0"/>
        <w:widowControl w:val="0"/>
        <w:kinsoku/>
        <w:wordWrap/>
        <w:overflowPunct/>
        <w:topLinePunct w:val="0"/>
        <w:autoSpaceDE/>
        <w:autoSpaceDN/>
        <w:bidi w:val="0"/>
        <w:adjustRightInd/>
        <w:spacing w:line="620" w:lineRule="exact"/>
        <w:ind w:firstLine="640" w:firstLineChars="200"/>
        <w:contextualSpacing/>
        <w:textAlignment w:val="auto"/>
        <w:rPr>
          <w:rFonts w:ascii="仿宋_GB2312" w:hAnsi="黑体" w:eastAsia="仿宋_GB2312" w:cs="宋体"/>
          <w:kern w:val="0"/>
          <w:sz w:val="32"/>
          <w:szCs w:val="32"/>
        </w:rPr>
      </w:pPr>
      <w:r>
        <w:rPr>
          <w:rFonts w:hint="eastAsia" w:ascii="仿宋_GB2312" w:hAnsi="黑体" w:eastAsia="仿宋_GB2312" w:cs="宋体"/>
          <w:kern w:val="0"/>
          <w:sz w:val="32"/>
          <w:szCs w:val="32"/>
        </w:rPr>
        <w:t>坚持人民至上、生命至上，确保受灾人员基本生活；坚持统一领导、综合协调、分级负责和属地管理为主；坚持党委领导、政府负责、社会参与、群众自救，充分发挥基层群众自治组织和公益性社会组织作用；坚持灾害防范、救援、救灾一体化，实现高效有序衔接，强化灾害防抗救全过程管理。</w:t>
      </w:r>
    </w:p>
    <w:p w14:paraId="1A76DAC7">
      <w:pPr>
        <w:keepNext w:val="0"/>
        <w:keepLines w:val="0"/>
        <w:pageBreakBefore w:val="0"/>
        <w:widowControl w:val="0"/>
        <w:kinsoku/>
        <w:wordWrap/>
        <w:overflowPunct/>
        <w:topLinePunct w:val="0"/>
        <w:autoSpaceDE/>
        <w:autoSpaceDN/>
        <w:bidi w:val="0"/>
        <w:adjustRightInd/>
        <w:spacing w:line="620" w:lineRule="exact"/>
        <w:ind w:firstLine="640" w:firstLineChars="200"/>
        <w:contextualSpacing/>
        <w:textAlignment w:val="auto"/>
        <w:outlineLvl w:val="1"/>
        <w:rPr>
          <w:rFonts w:ascii="楷体_GB2312" w:hAnsi="黑体" w:eastAsia="楷体_GB2312" w:cs="宋体"/>
          <w:kern w:val="0"/>
          <w:sz w:val="32"/>
          <w:szCs w:val="32"/>
        </w:rPr>
      </w:pPr>
      <w:bookmarkStart w:id="17" w:name="_Toc128484087"/>
      <w:r>
        <w:rPr>
          <w:rFonts w:hint="eastAsia" w:ascii="楷体_GB2312" w:hAnsi="黑体" w:eastAsia="楷体_GB2312" w:cs="宋体"/>
          <w:kern w:val="0"/>
          <w:sz w:val="32"/>
          <w:szCs w:val="32"/>
        </w:rPr>
        <w:t>（五）风险评估</w:t>
      </w:r>
      <w:bookmarkEnd w:id="17"/>
    </w:p>
    <w:p w14:paraId="5CB3C541">
      <w:pPr>
        <w:keepNext w:val="0"/>
        <w:keepLines w:val="0"/>
        <w:pageBreakBefore w:val="0"/>
        <w:widowControl w:val="0"/>
        <w:kinsoku/>
        <w:wordWrap/>
        <w:overflowPunct/>
        <w:topLinePunct w:val="0"/>
        <w:autoSpaceDE/>
        <w:autoSpaceDN/>
        <w:bidi w:val="0"/>
        <w:adjustRightInd/>
        <w:spacing w:line="620" w:lineRule="exact"/>
        <w:ind w:firstLine="640" w:firstLineChars="200"/>
        <w:contextualSpacing/>
        <w:textAlignment w:val="auto"/>
        <w:rPr>
          <w:rFonts w:ascii="仿宋_GB2312" w:hAnsi="黑体" w:eastAsia="仿宋_GB2312" w:cs="宋体"/>
          <w:kern w:val="0"/>
          <w:sz w:val="32"/>
          <w:szCs w:val="32"/>
        </w:rPr>
      </w:pPr>
      <w:r>
        <w:rPr>
          <w:rFonts w:hint="eastAsia" w:ascii="仿宋_GB2312" w:hAnsi="黑体" w:eastAsia="仿宋_GB2312" w:cs="宋体"/>
          <w:kern w:val="0"/>
          <w:sz w:val="32"/>
          <w:szCs w:val="32"/>
        </w:rPr>
        <w:t>按照济阳区气候特点、地质特点和地理位置，可能发生的自然灾害有台风、暴雨、风雹、寒潮等气象灾害、地震灾害、地质灾害和生物灾害等自然灾害及次生衍生灾害。从自然灾害发生的历史灾害趋势情况看，洪涝、季节性干旱、风雹、低温冷冻影响较为突出，造成人员伤亡，房屋损坏及农作物受损。</w:t>
      </w:r>
    </w:p>
    <w:p w14:paraId="77A33AF5">
      <w:pPr>
        <w:keepNext w:val="0"/>
        <w:keepLines w:val="0"/>
        <w:pageBreakBefore w:val="0"/>
        <w:widowControl w:val="0"/>
        <w:kinsoku/>
        <w:wordWrap/>
        <w:overflowPunct/>
        <w:topLinePunct w:val="0"/>
        <w:autoSpaceDE/>
        <w:autoSpaceDN/>
        <w:bidi w:val="0"/>
        <w:adjustRightInd/>
        <w:spacing w:line="620" w:lineRule="exact"/>
        <w:ind w:firstLine="640" w:firstLineChars="200"/>
        <w:contextualSpacing/>
        <w:textAlignment w:val="auto"/>
        <w:outlineLvl w:val="0"/>
        <w:rPr>
          <w:rFonts w:ascii="黑体" w:hAnsi="黑体" w:eastAsia="黑体" w:cs="宋体"/>
          <w:kern w:val="0"/>
          <w:sz w:val="32"/>
          <w:szCs w:val="32"/>
        </w:rPr>
      </w:pPr>
      <w:bookmarkStart w:id="18" w:name="_Toc128484088"/>
      <w:r>
        <w:rPr>
          <w:rFonts w:hint="eastAsia" w:ascii="黑体" w:hAnsi="黑体" w:eastAsia="黑体" w:cs="宋体"/>
          <w:kern w:val="0"/>
          <w:sz w:val="32"/>
          <w:szCs w:val="32"/>
        </w:rPr>
        <w:t>二、</w:t>
      </w:r>
      <w:r>
        <w:rPr>
          <w:rFonts w:ascii="黑体" w:hAnsi="黑体" w:eastAsia="黑体" w:cs="宋体"/>
          <w:kern w:val="0"/>
          <w:sz w:val="32"/>
          <w:szCs w:val="32"/>
        </w:rPr>
        <w:t>组织指挥体系</w:t>
      </w:r>
      <w:bookmarkEnd w:id="18"/>
    </w:p>
    <w:p w14:paraId="4C19BBDE">
      <w:pPr>
        <w:keepNext w:val="0"/>
        <w:keepLines w:val="0"/>
        <w:pageBreakBefore w:val="0"/>
        <w:widowControl w:val="0"/>
        <w:kinsoku/>
        <w:wordWrap/>
        <w:overflowPunct/>
        <w:topLinePunct w:val="0"/>
        <w:autoSpaceDE/>
        <w:autoSpaceDN/>
        <w:bidi w:val="0"/>
        <w:adjustRightInd/>
        <w:spacing w:line="620" w:lineRule="exact"/>
        <w:ind w:firstLine="640" w:firstLineChars="200"/>
        <w:contextualSpacing/>
        <w:textAlignment w:val="auto"/>
        <w:outlineLvl w:val="1"/>
        <w:rPr>
          <w:rFonts w:ascii="楷体_GB2312" w:hAnsi="黑体" w:eastAsia="楷体_GB2312" w:cs="宋体"/>
          <w:kern w:val="0"/>
          <w:sz w:val="32"/>
          <w:szCs w:val="32"/>
        </w:rPr>
      </w:pPr>
      <w:bookmarkStart w:id="19" w:name="_Toc19189"/>
      <w:bookmarkStart w:id="20" w:name="_Toc128484089"/>
      <w:bookmarkStart w:id="21" w:name="_Toc15591"/>
      <w:bookmarkStart w:id="22" w:name="_Toc18328"/>
      <w:r>
        <w:rPr>
          <w:rFonts w:hint="eastAsia" w:ascii="楷体_GB2312" w:hAnsi="黑体" w:eastAsia="楷体_GB2312" w:cs="宋体"/>
          <w:kern w:val="0"/>
          <w:sz w:val="32"/>
          <w:szCs w:val="32"/>
        </w:rPr>
        <w:t>（一）区级层面</w:t>
      </w:r>
      <w:bookmarkEnd w:id="19"/>
      <w:bookmarkEnd w:id="20"/>
      <w:bookmarkEnd w:id="21"/>
      <w:bookmarkEnd w:id="22"/>
    </w:p>
    <w:p w14:paraId="12491F06">
      <w:pPr>
        <w:keepNext w:val="0"/>
        <w:keepLines w:val="0"/>
        <w:pageBreakBefore w:val="0"/>
        <w:widowControl w:val="0"/>
        <w:kinsoku/>
        <w:wordWrap/>
        <w:overflowPunct/>
        <w:topLinePunct w:val="0"/>
        <w:autoSpaceDE/>
        <w:autoSpaceDN/>
        <w:bidi w:val="0"/>
        <w:adjustRightInd/>
        <w:spacing w:line="620" w:lineRule="exact"/>
        <w:ind w:firstLine="640" w:firstLineChars="200"/>
        <w:contextualSpacing/>
        <w:textAlignment w:val="auto"/>
        <w:outlineLvl w:val="2"/>
        <w:rPr>
          <w:rFonts w:ascii="仿宋_GB2312" w:hAnsi="黑体" w:eastAsia="仿宋_GB2312" w:cs="宋体"/>
          <w:kern w:val="0"/>
          <w:sz w:val="32"/>
          <w:szCs w:val="32"/>
        </w:rPr>
      </w:pPr>
      <w:bookmarkStart w:id="23" w:name="_Toc9465"/>
      <w:bookmarkStart w:id="24" w:name="_Toc5330"/>
      <w:r>
        <w:rPr>
          <w:rFonts w:hint="eastAsia" w:ascii="仿宋_GB2312" w:hAnsi="黑体" w:eastAsia="仿宋_GB2312" w:cs="宋体"/>
          <w:kern w:val="0"/>
          <w:sz w:val="32"/>
          <w:szCs w:val="32"/>
        </w:rPr>
        <w:t>1．区减灾委员会</w:t>
      </w:r>
      <w:bookmarkEnd w:id="23"/>
      <w:bookmarkEnd w:id="24"/>
    </w:p>
    <w:p w14:paraId="1A37E7D3">
      <w:pPr>
        <w:keepNext w:val="0"/>
        <w:keepLines w:val="0"/>
        <w:pageBreakBefore w:val="0"/>
        <w:widowControl w:val="0"/>
        <w:kinsoku/>
        <w:wordWrap/>
        <w:overflowPunct/>
        <w:topLinePunct w:val="0"/>
        <w:autoSpaceDE/>
        <w:autoSpaceDN/>
        <w:bidi w:val="0"/>
        <w:adjustRightInd/>
        <w:spacing w:line="620" w:lineRule="exact"/>
        <w:ind w:firstLine="640" w:firstLineChars="200"/>
        <w:contextualSpacing/>
        <w:textAlignment w:val="auto"/>
        <w:outlineLvl w:val="2"/>
        <w:rPr>
          <w:rFonts w:ascii="仿宋_GB2312" w:hAnsi="黑体" w:eastAsia="仿宋_GB2312" w:cs="宋体"/>
          <w:kern w:val="0"/>
          <w:sz w:val="32"/>
          <w:szCs w:val="32"/>
        </w:rPr>
      </w:pPr>
      <w:r>
        <w:rPr>
          <w:rFonts w:hint="eastAsia" w:ascii="仿宋_GB2312" w:hAnsi="黑体" w:eastAsia="仿宋_GB2312" w:cs="宋体"/>
          <w:kern w:val="0"/>
          <w:sz w:val="32"/>
          <w:szCs w:val="32"/>
        </w:rPr>
        <w:t>区减灾委员会（以下简称区减灾委）为区级自然灾害救助应急综合协调机构，负责组织领导全区自然灾害救助工作。区减灾委成员单位按照各自职责做好自然灾害救助相关工作。区减灾委办公室设在区应急管理局，负责与区级有关部门、街道（镇）沟通联络，组织开展灾情会商评估、灾害救助等工作，协调落实相关支持措施。</w:t>
      </w:r>
    </w:p>
    <w:p w14:paraId="6DC5376E">
      <w:pPr>
        <w:keepNext w:val="0"/>
        <w:keepLines w:val="0"/>
        <w:pageBreakBefore w:val="0"/>
        <w:widowControl w:val="0"/>
        <w:kinsoku/>
        <w:wordWrap/>
        <w:overflowPunct/>
        <w:topLinePunct w:val="0"/>
        <w:autoSpaceDE/>
        <w:autoSpaceDN/>
        <w:bidi w:val="0"/>
        <w:adjustRightInd/>
        <w:spacing w:line="620" w:lineRule="exact"/>
        <w:ind w:firstLine="640" w:firstLineChars="200"/>
        <w:contextualSpacing/>
        <w:textAlignment w:val="auto"/>
        <w:outlineLvl w:val="2"/>
        <w:rPr>
          <w:rFonts w:ascii="仿宋_GB2312" w:hAnsi="黑体" w:eastAsia="仿宋_GB2312" w:cs="宋体"/>
          <w:kern w:val="0"/>
          <w:sz w:val="32"/>
          <w:szCs w:val="32"/>
        </w:rPr>
      </w:pPr>
      <w:bookmarkStart w:id="25" w:name="_Toc22711"/>
      <w:bookmarkStart w:id="26" w:name="_Toc11261"/>
      <w:r>
        <w:rPr>
          <w:rFonts w:hint="eastAsia" w:ascii="仿宋_GB2312" w:hAnsi="黑体" w:eastAsia="仿宋_GB2312" w:cs="宋体"/>
          <w:kern w:val="0"/>
          <w:sz w:val="32"/>
          <w:szCs w:val="32"/>
        </w:rPr>
        <w:t>2．区应急管理专家队伍</w:t>
      </w:r>
      <w:bookmarkEnd w:id="25"/>
      <w:bookmarkEnd w:id="26"/>
    </w:p>
    <w:p w14:paraId="41EC767D">
      <w:pPr>
        <w:keepNext w:val="0"/>
        <w:keepLines w:val="0"/>
        <w:pageBreakBefore w:val="0"/>
        <w:widowControl w:val="0"/>
        <w:kinsoku/>
        <w:wordWrap/>
        <w:overflowPunct/>
        <w:topLinePunct w:val="0"/>
        <w:autoSpaceDE/>
        <w:autoSpaceDN/>
        <w:bidi w:val="0"/>
        <w:adjustRightInd/>
        <w:spacing w:line="620" w:lineRule="exact"/>
        <w:ind w:firstLine="640" w:firstLineChars="200"/>
        <w:contextualSpacing/>
        <w:textAlignment w:val="auto"/>
        <w:outlineLvl w:val="2"/>
        <w:rPr>
          <w:rFonts w:ascii="仿宋_GB2312" w:hAnsi="黑体" w:eastAsia="仿宋_GB2312" w:cs="宋体"/>
          <w:kern w:val="0"/>
          <w:sz w:val="32"/>
          <w:szCs w:val="32"/>
        </w:rPr>
      </w:pPr>
      <w:r>
        <w:rPr>
          <w:rFonts w:hint="eastAsia" w:ascii="仿宋_GB2312" w:hAnsi="黑体" w:eastAsia="仿宋_GB2312" w:cs="宋体"/>
          <w:kern w:val="0"/>
          <w:sz w:val="32"/>
          <w:szCs w:val="32"/>
        </w:rPr>
        <w:t>在区减灾委的领导下，区应急管理专家队伍对全区减灾救灾工作的重大决策和重要规划提供政策咨询和建议，为全区自然灾害的灾情评估、应急救助和灾后救助提出咨询意见。</w:t>
      </w:r>
    </w:p>
    <w:p w14:paraId="278A793F">
      <w:pPr>
        <w:keepNext w:val="0"/>
        <w:keepLines w:val="0"/>
        <w:pageBreakBefore w:val="0"/>
        <w:widowControl w:val="0"/>
        <w:kinsoku/>
        <w:wordWrap/>
        <w:overflowPunct/>
        <w:topLinePunct w:val="0"/>
        <w:autoSpaceDE/>
        <w:autoSpaceDN/>
        <w:bidi w:val="0"/>
        <w:adjustRightInd/>
        <w:spacing w:line="620" w:lineRule="exact"/>
        <w:ind w:firstLine="640" w:firstLineChars="200"/>
        <w:contextualSpacing/>
        <w:textAlignment w:val="auto"/>
        <w:outlineLvl w:val="1"/>
        <w:rPr>
          <w:rFonts w:ascii="楷体_GB2312" w:hAnsi="黑体" w:eastAsia="楷体_GB2312" w:cs="宋体"/>
          <w:kern w:val="0"/>
          <w:sz w:val="32"/>
          <w:szCs w:val="32"/>
        </w:rPr>
      </w:pPr>
      <w:bookmarkStart w:id="27" w:name="_Toc19655"/>
      <w:bookmarkStart w:id="28" w:name="_Toc23525"/>
      <w:bookmarkStart w:id="29" w:name="_Toc128484090"/>
      <w:bookmarkStart w:id="30" w:name="_Toc29458"/>
      <w:r>
        <w:rPr>
          <w:rFonts w:hint="eastAsia" w:ascii="楷体_GB2312" w:hAnsi="黑体" w:eastAsia="楷体_GB2312" w:cs="宋体"/>
          <w:kern w:val="0"/>
          <w:sz w:val="32"/>
          <w:szCs w:val="32"/>
        </w:rPr>
        <w:t>（二）现场层面</w:t>
      </w:r>
      <w:bookmarkEnd w:id="27"/>
      <w:bookmarkEnd w:id="28"/>
      <w:bookmarkEnd w:id="29"/>
      <w:bookmarkEnd w:id="30"/>
    </w:p>
    <w:p w14:paraId="065A2594">
      <w:pPr>
        <w:keepNext w:val="0"/>
        <w:keepLines w:val="0"/>
        <w:pageBreakBefore w:val="0"/>
        <w:widowControl w:val="0"/>
        <w:kinsoku/>
        <w:wordWrap/>
        <w:overflowPunct/>
        <w:topLinePunct w:val="0"/>
        <w:autoSpaceDE/>
        <w:autoSpaceDN/>
        <w:bidi w:val="0"/>
        <w:adjustRightInd/>
        <w:spacing w:line="620" w:lineRule="exact"/>
        <w:ind w:firstLine="640" w:firstLineChars="200"/>
        <w:contextualSpacing/>
        <w:textAlignment w:val="auto"/>
        <w:rPr>
          <w:rFonts w:ascii="仿宋_GB2312" w:hAnsi="黑体" w:eastAsia="仿宋_GB2312" w:cs="宋体"/>
          <w:kern w:val="0"/>
          <w:sz w:val="32"/>
          <w:szCs w:val="32"/>
        </w:rPr>
      </w:pPr>
      <w:r>
        <w:rPr>
          <w:rFonts w:hint="eastAsia" w:ascii="仿宋_GB2312" w:hAnsi="黑体" w:eastAsia="仿宋_GB2312" w:cs="宋体"/>
          <w:kern w:val="0"/>
          <w:sz w:val="32"/>
          <w:szCs w:val="32"/>
        </w:rPr>
        <w:t>当发生一般、较大自然灾害时，区减灾委成立自然灾害现场应急指挥部，在市减灾委的指导、支持下开展自然灾害救助工作；当发生重大以上自然灾害时，在省减灾委员会的领导下，市减灾委成立应急指挥部，组织、领导自然灾害救助工作，区减灾委及其成员单位具体实施自然灾害救助工作。参与现场救助应急的单位和人员，应当服从现场应急指挥部的统一领导。</w:t>
      </w:r>
    </w:p>
    <w:p w14:paraId="4B606160">
      <w:pPr>
        <w:keepNext w:val="0"/>
        <w:keepLines w:val="0"/>
        <w:pageBreakBefore w:val="0"/>
        <w:widowControl w:val="0"/>
        <w:kinsoku/>
        <w:wordWrap/>
        <w:overflowPunct/>
        <w:topLinePunct w:val="0"/>
        <w:autoSpaceDE/>
        <w:autoSpaceDN/>
        <w:bidi w:val="0"/>
        <w:adjustRightInd/>
        <w:spacing w:line="620" w:lineRule="exact"/>
        <w:ind w:firstLine="640" w:firstLineChars="200"/>
        <w:contextualSpacing/>
        <w:textAlignment w:val="auto"/>
        <w:outlineLvl w:val="0"/>
        <w:rPr>
          <w:rFonts w:ascii="黑体" w:hAnsi="黑体" w:eastAsia="黑体" w:cs="黑体"/>
          <w:kern w:val="0"/>
          <w:sz w:val="32"/>
          <w:szCs w:val="32"/>
        </w:rPr>
      </w:pPr>
      <w:bookmarkStart w:id="31" w:name="_Toc128484091"/>
      <w:r>
        <w:rPr>
          <w:rFonts w:hint="eastAsia" w:ascii="黑体" w:hAnsi="黑体" w:eastAsia="黑体" w:cs="黑体"/>
          <w:kern w:val="0"/>
          <w:sz w:val="32"/>
          <w:szCs w:val="32"/>
        </w:rPr>
        <w:t>三、灾害救助准备</w:t>
      </w:r>
      <w:bookmarkEnd w:id="31"/>
    </w:p>
    <w:p w14:paraId="4B848C12">
      <w:pPr>
        <w:keepNext w:val="0"/>
        <w:keepLines w:val="0"/>
        <w:pageBreakBefore w:val="0"/>
        <w:widowControl w:val="0"/>
        <w:kinsoku/>
        <w:wordWrap/>
        <w:overflowPunct/>
        <w:topLinePunct w:val="0"/>
        <w:autoSpaceDE/>
        <w:autoSpaceDN/>
        <w:bidi w:val="0"/>
        <w:adjustRightInd/>
        <w:spacing w:line="620" w:lineRule="exact"/>
        <w:ind w:firstLine="640" w:firstLineChars="200"/>
        <w:contextualSpacing/>
        <w:textAlignment w:val="auto"/>
        <w:rPr>
          <w:rFonts w:ascii="仿宋_GB2312" w:hAnsi="黑体" w:eastAsia="仿宋_GB2312" w:cs="宋体"/>
          <w:kern w:val="0"/>
          <w:sz w:val="32"/>
          <w:szCs w:val="32"/>
        </w:rPr>
      </w:pPr>
      <w:r>
        <w:rPr>
          <w:rFonts w:hint="eastAsia" w:ascii="仿宋_GB2312" w:hAnsi="黑体" w:eastAsia="仿宋_GB2312" w:cs="宋体"/>
          <w:kern w:val="0"/>
          <w:sz w:val="32"/>
          <w:szCs w:val="32"/>
        </w:rPr>
        <w:t>气象、水利、自然资源、农业农村等部门及时向区减灾委办公室和履行救灾职责的区减灾委成员单位通报自然灾害预警预报信息，自然资源部门根据需要及时提供地理信息数据。区减灾委办公室根据自然灾害预警预报信息，结合可能受影响地区的自然条件、人口和社会经济状况，对可能出现的灾情进行预评估，当可能威胁人民群众生命财产安全、影响基本生活、需要提前采取应对措施时，视情采取以下一项或多项救助准备措施：</w:t>
      </w:r>
    </w:p>
    <w:p w14:paraId="36FE7378">
      <w:pPr>
        <w:keepNext w:val="0"/>
        <w:keepLines w:val="0"/>
        <w:pageBreakBefore w:val="0"/>
        <w:widowControl w:val="0"/>
        <w:kinsoku/>
        <w:wordWrap/>
        <w:overflowPunct/>
        <w:topLinePunct w:val="0"/>
        <w:autoSpaceDE/>
        <w:autoSpaceDN/>
        <w:bidi w:val="0"/>
        <w:adjustRightInd/>
        <w:spacing w:line="620" w:lineRule="exact"/>
        <w:ind w:firstLine="640" w:firstLineChars="200"/>
        <w:contextualSpacing/>
        <w:textAlignment w:val="auto"/>
        <w:rPr>
          <w:rFonts w:ascii="仿宋_GB2312" w:hAnsi="黑体" w:eastAsia="仿宋_GB2312" w:cs="宋体"/>
          <w:kern w:val="0"/>
          <w:sz w:val="32"/>
          <w:szCs w:val="32"/>
        </w:rPr>
      </w:pPr>
      <w:r>
        <w:rPr>
          <w:rFonts w:hint="eastAsia" w:ascii="仿宋_GB2312" w:hAnsi="黑体" w:eastAsia="仿宋_GB2312" w:cs="宋体"/>
          <w:kern w:val="0"/>
          <w:sz w:val="32"/>
          <w:szCs w:val="32"/>
        </w:rPr>
        <w:t>1．向可能受影响的街道（镇）通报预警预报信息，提出灾害救助准备工作要求。</w:t>
      </w:r>
    </w:p>
    <w:p w14:paraId="5AA08FC5">
      <w:pPr>
        <w:keepNext w:val="0"/>
        <w:keepLines w:val="0"/>
        <w:pageBreakBefore w:val="0"/>
        <w:widowControl w:val="0"/>
        <w:kinsoku/>
        <w:wordWrap/>
        <w:overflowPunct/>
        <w:topLinePunct w:val="0"/>
        <w:autoSpaceDE/>
        <w:autoSpaceDN/>
        <w:bidi w:val="0"/>
        <w:adjustRightInd/>
        <w:spacing w:line="620" w:lineRule="exact"/>
        <w:ind w:firstLine="640" w:firstLineChars="200"/>
        <w:contextualSpacing/>
        <w:textAlignment w:val="auto"/>
        <w:rPr>
          <w:rFonts w:ascii="仿宋_GB2312" w:hAnsi="黑体" w:eastAsia="仿宋_GB2312" w:cs="宋体"/>
          <w:kern w:val="0"/>
          <w:sz w:val="32"/>
          <w:szCs w:val="32"/>
        </w:rPr>
      </w:pPr>
      <w:r>
        <w:rPr>
          <w:rFonts w:hint="eastAsia" w:ascii="仿宋_GB2312" w:hAnsi="黑体" w:eastAsia="仿宋_GB2312" w:cs="宋体"/>
          <w:kern w:val="0"/>
          <w:sz w:val="32"/>
          <w:szCs w:val="32"/>
        </w:rPr>
        <w:t>2．加强应急值守，密切跟踪灾害风险变化和发展趋势，对灾害可能造成的损失进行动态评估，及时调整相关措施。</w:t>
      </w:r>
    </w:p>
    <w:p w14:paraId="5CB855DA">
      <w:pPr>
        <w:keepNext w:val="0"/>
        <w:keepLines w:val="0"/>
        <w:pageBreakBefore w:val="0"/>
        <w:widowControl w:val="0"/>
        <w:kinsoku/>
        <w:wordWrap/>
        <w:overflowPunct/>
        <w:topLinePunct w:val="0"/>
        <w:autoSpaceDE/>
        <w:autoSpaceDN/>
        <w:bidi w:val="0"/>
        <w:adjustRightInd/>
        <w:spacing w:line="620" w:lineRule="exact"/>
        <w:ind w:firstLine="640" w:firstLineChars="200"/>
        <w:contextualSpacing/>
        <w:textAlignment w:val="auto"/>
        <w:rPr>
          <w:rFonts w:ascii="仿宋_GB2312" w:hAnsi="黑体" w:eastAsia="仿宋_GB2312" w:cs="宋体"/>
          <w:kern w:val="0"/>
          <w:sz w:val="32"/>
          <w:szCs w:val="32"/>
        </w:rPr>
      </w:pPr>
      <w:r>
        <w:rPr>
          <w:rFonts w:hint="eastAsia" w:ascii="仿宋_GB2312" w:hAnsi="黑体" w:eastAsia="仿宋_GB2312" w:cs="宋体"/>
          <w:kern w:val="0"/>
          <w:sz w:val="32"/>
          <w:szCs w:val="32"/>
        </w:rPr>
        <w:t>3．做好救灾物资准备，紧急情况下提前调拨相应物资，启动与交通运输等部门和单位的应急联动机制，做好救灾物资调运准备。</w:t>
      </w:r>
    </w:p>
    <w:p w14:paraId="26C26B82">
      <w:pPr>
        <w:keepNext w:val="0"/>
        <w:keepLines w:val="0"/>
        <w:pageBreakBefore w:val="0"/>
        <w:widowControl w:val="0"/>
        <w:kinsoku/>
        <w:wordWrap/>
        <w:overflowPunct/>
        <w:topLinePunct w:val="0"/>
        <w:autoSpaceDE/>
        <w:autoSpaceDN/>
        <w:bidi w:val="0"/>
        <w:adjustRightInd/>
        <w:spacing w:line="620" w:lineRule="exact"/>
        <w:ind w:firstLine="640" w:firstLineChars="200"/>
        <w:contextualSpacing/>
        <w:textAlignment w:val="auto"/>
        <w:rPr>
          <w:rFonts w:ascii="仿宋_GB2312" w:hAnsi="黑体" w:eastAsia="仿宋_GB2312" w:cs="宋体"/>
          <w:kern w:val="0"/>
          <w:sz w:val="32"/>
          <w:szCs w:val="32"/>
        </w:rPr>
      </w:pPr>
      <w:r>
        <w:rPr>
          <w:rFonts w:hint="eastAsia" w:ascii="仿宋_GB2312" w:hAnsi="黑体" w:eastAsia="仿宋_GB2312" w:cs="宋体"/>
          <w:kern w:val="0"/>
          <w:sz w:val="32"/>
          <w:szCs w:val="32"/>
        </w:rPr>
        <w:t>4．提前派出工作组，实地了解灾害风险，检查指导各项救灾准备工作。</w:t>
      </w:r>
    </w:p>
    <w:p w14:paraId="0BA30F81">
      <w:pPr>
        <w:keepNext w:val="0"/>
        <w:keepLines w:val="0"/>
        <w:pageBreakBefore w:val="0"/>
        <w:widowControl w:val="0"/>
        <w:kinsoku/>
        <w:wordWrap/>
        <w:overflowPunct/>
        <w:topLinePunct w:val="0"/>
        <w:autoSpaceDE/>
        <w:autoSpaceDN/>
        <w:bidi w:val="0"/>
        <w:adjustRightInd/>
        <w:spacing w:line="620" w:lineRule="exact"/>
        <w:ind w:firstLine="640" w:firstLineChars="200"/>
        <w:contextualSpacing/>
        <w:textAlignment w:val="auto"/>
        <w:rPr>
          <w:rFonts w:ascii="仿宋_GB2312" w:hAnsi="黑体" w:eastAsia="仿宋_GB2312" w:cs="宋体"/>
          <w:kern w:val="0"/>
          <w:sz w:val="32"/>
          <w:szCs w:val="32"/>
        </w:rPr>
      </w:pPr>
      <w:r>
        <w:rPr>
          <w:rFonts w:hint="eastAsia" w:ascii="仿宋_GB2312" w:hAnsi="黑体" w:eastAsia="仿宋_GB2312" w:cs="宋体"/>
          <w:kern w:val="0"/>
          <w:sz w:val="32"/>
          <w:szCs w:val="32"/>
        </w:rPr>
        <w:t>5．向区减灾委报告预警及灾害救助准备工作情况，并向区减灾委成员单位通报。</w:t>
      </w:r>
    </w:p>
    <w:p w14:paraId="099680F6">
      <w:pPr>
        <w:keepNext w:val="0"/>
        <w:keepLines w:val="0"/>
        <w:pageBreakBefore w:val="0"/>
        <w:widowControl w:val="0"/>
        <w:kinsoku/>
        <w:wordWrap/>
        <w:overflowPunct/>
        <w:topLinePunct w:val="0"/>
        <w:autoSpaceDE/>
        <w:autoSpaceDN/>
        <w:bidi w:val="0"/>
        <w:adjustRightInd/>
        <w:spacing w:line="620" w:lineRule="exact"/>
        <w:ind w:firstLine="640" w:firstLineChars="200"/>
        <w:contextualSpacing/>
        <w:textAlignment w:val="auto"/>
        <w:rPr>
          <w:rFonts w:ascii="仿宋_GB2312" w:hAnsi="黑体" w:eastAsia="仿宋_GB2312" w:cs="宋体"/>
          <w:kern w:val="0"/>
          <w:sz w:val="32"/>
          <w:szCs w:val="32"/>
        </w:rPr>
      </w:pPr>
      <w:r>
        <w:rPr>
          <w:rFonts w:hint="eastAsia" w:ascii="仿宋_GB2312" w:hAnsi="黑体" w:eastAsia="仿宋_GB2312" w:cs="宋体"/>
          <w:kern w:val="0"/>
          <w:sz w:val="32"/>
          <w:szCs w:val="32"/>
        </w:rPr>
        <w:t>6．向社会发布预警、预报信息及相关工作的开展情况。</w:t>
      </w:r>
    </w:p>
    <w:p w14:paraId="6DDE2093">
      <w:pPr>
        <w:keepNext w:val="0"/>
        <w:keepLines w:val="0"/>
        <w:pageBreakBefore w:val="0"/>
        <w:widowControl w:val="0"/>
        <w:kinsoku/>
        <w:wordWrap/>
        <w:overflowPunct/>
        <w:topLinePunct w:val="0"/>
        <w:autoSpaceDE/>
        <w:autoSpaceDN/>
        <w:bidi w:val="0"/>
        <w:adjustRightInd/>
        <w:spacing w:line="620" w:lineRule="exact"/>
        <w:ind w:firstLine="640" w:firstLineChars="200"/>
        <w:contextualSpacing/>
        <w:textAlignment w:val="auto"/>
        <w:outlineLvl w:val="0"/>
        <w:rPr>
          <w:rFonts w:ascii="黑体" w:hAnsi="黑体" w:eastAsia="黑体" w:cs="宋体"/>
          <w:kern w:val="0"/>
          <w:sz w:val="32"/>
          <w:szCs w:val="32"/>
        </w:rPr>
      </w:pPr>
      <w:bookmarkStart w:id="32" w:name="_Toc128484092"/>
      <w:r>
        <w:rPr>
          <w:rFonts w:hint="eastAsia" w:ascii="黑体" w:hAnsi="黑体" w:eastAsia="黑体" w:cs="宋体"/>
          <w:kern w:val="0"/>
          <w:sz w:val="32"/>
          <w:szCs w:val="32"/>
        </w:rPr>
        <w:t>四、</w:t>
      </w:r>
      <w:r>
        <w:rPr>
          <w:rFonts w:ascii="黑体" w:hAnsi="黑体" w:eastAsia="黑体" w:cs="宋体"/>
          <w:kern w:val="0"/>
          <w:sz w:val="32"/>
          <w:szCs w:val="32"/>
        </w:rPr>
        <w:t>信息</w:t>
      </w:r>
      <w:r>
        <w:rPr>
          <w:rFonts w:hint="eastAsia" w:ascii="黑体" w:hAnsi="黑体" w:eastAsia="黑体" w:cs="宋体"/>
          <w:kern w:val="0"/>
          <w:sz w:val="32"/>
          <w:szCs w:val="32"/>
        </w:rPr>
        <w:t>管理</w:t>
      </w:r>
      <w:bookmarkEnd w:id="32"/>
    </w:p>
    <w:p w14:paraId="7D94A4FB">
      <w:pPr>
        <w:keepNext w:val="0"/>
        <w:keepLines w:val="0"/>
        <w:pageBreakBefore w:val="0"/>
        <w:widowControl w:val="0"/>
        <w:kinsoku/>
        <w:wordWrap/>
        <w:overflowPunct/>
        <w:topLinePunct w:val="0"/>
        <w:autoSpaceDE/>
        <w:autoSpaceDN/>
        <w:bidi w:val="0"/>
        <w:adjustRightInd/>
        <w:spacing w:line="620" w:lineRule="exact"/>
        <w:ind w:firstLine="640" w:firstLineChars="200"/>
        <w:contextualSpacing/>
        <w:textAlignment w:val="auto"/>
        <w:rPr>
          <w:rFonts w:ascii="仿宋_GB2312" w:hAnsi="黑体" w:eastAsia="仿宋_GB2312" w:cs="宋体"/>
          <w:kern w:val="0"/>
          <w:sz w:val="32"/>
          <w:szCs w:val="32"/>
        </w:rPr>
      </w:pPr>
      <w:r>
        <w:rPr>
          <w:rFonts w:hint="eastAsia" w:ascii="仿宋_GB2312" w:hAnsi="黑体" w:eastAsia="仿宋_GB2312" w:cs="宋体"/>
          <w:kern w:val="0"/>
          <w:sz w:val="32"/>
          <w:szCs w:val="32"/>
        </w:rPr>
        <w:t>区减灾委办公室按照应急管理部《自然灾害情况统计调查制度》《特别重大自然灾害损失统计调查制度》相关要求，做好灾情信息收集、汇总、分析、上报和部门间共享工作。</w:t>
      </w:r>
    </w:p>
    <w:p w14:paraId="4A8A1B82">
      <w:pPr>
        <w:keepNext w:val="0"/>
        <w:keepLines w:val="0"/>
        <w:pageBreakBefore w:val="0"/>
        <w:widowControl w:val="0"/>
        <w:kinsoku/>
        <w:wordWrap/>
        <w:overflowPunct/>
        <w:topLinePunct w:val="0"/>
        <w:autoSpaceDE/>
        <w:autoSpaceDN/>
        <w:bidi w:val="0"/>
        <w:adjustRightInd/>
        <w:spacing w:line="620" w:lineRule="exact"/>
        <w:ind w:firstLine="640" w:firstLineChars="200"/>
        <w:contextualSpacing/>
        <w:textAlignment w:val="auto"/>
        <w:outlineLvl w:val="1"/>
        <w:rPr>
          <w:rFonts w:ascii="楷体_GB2312" w:hAnsi="楷体_GB2312" w:eastAsia="楷体_GB2312" w:cs="楷体_GB2312"/>
          <w:kern w:val="0"/>
          <w:sz w:val="32"/>
          <w:szCs w:val="32"/>
        </w:rPr>
      </w:pPr>
      <w:bookmarkStart w:id="33" w:name="_Toc24565"/>
      <w:bookmarkStart w:id="34" w:name="_Toc27092"/>
      <w:bookmarkStart w:id="35" w:name="_Toc128484093"/>
      <w:bookmarkStart w:id="36" w:name="_Toc5179"/>
      <w:r>
        <w:rPr>
          <w:rFonts w:hint="eastAsia" w:ascii="楷体_GB2312" w:hAnsi="楷体_GB2312" w:eastAsia="楷体_GB2312" w:cs="楷体_GB2312"/>
          <w:kern w:val="0"/>
          <w:sz w:val="32"/>
          <w:szCs w:val="32"/>
        </w:rPr>
        <w:t>（一）灾情信息报告</w:t>
      </w:r>
      <w:bookmarkEnd w:id="33"/>
      <w:bookmarkEnd w:id="34"/>
      <w:bookmarkEnd w:id="35"/>
      <w:bookmarkEnd w:id="36"/>
    </w:p>
    <w:p w14:paraId="2F4E1A7A">
      <w:pPr>
        <w:keepNext w:val="0"/>
        <w:keepLines w:val="0"/>
        <w:pageBreakBefore w:val="0"/>
        <w:widowControl w:val="0"/>
        <w:kinsoku/>
        <w:wordWrap/>
        <w:overflowPunct/>
        <w:topLinePunct w:val="0"/>
        <w:autoSpaceDE/>
        <w:autoSpaceDN/>
        <w:bidi w:val="0"/>
        <w:adjustRightInd/>
        <w:spacing w:line="620" w:lineRule="exact"/>
        <w:ind w:firstLine="640" w:firstLineChars="200"/>
        <w:contextualSpacing/>
        <w:textAlignment w:val="auto"/>
        <w:outlineLvl w:val="2"/>
        <w:rPr>
          <w:rFonts w:ascii="仿宋_GB2312" w:hAnsi="黑体" w:eastAsia="仿宋_GB2312" w:cs="宋体"/>
          <w:kern w:val="0"/>
          <w:sz w:val="32"/>
          <w:szCs w:val="32"/>
        </w:rPr>
      </w:pPr>
      <w:r>
        <w:rPr>
          <w:rFonts w:hint="eastAsia" w:ascii="仿宋_GB2312" w:hAnsi="黑体" w:eastAsia="仿宋_GB2312" w:cs="宋体"/>
          <w:kern w:val="0"/>
          <w:sz w:val="32"/>
          <w:szCs w:val="32"/>
        </w:rPr>
        <w:t>1．灾情信息初报</w:t>
      </w:r>
    </w:p>
    <w:p w14:paraId="625A8266">
      <w:pPr>
        <w:keepNext w:val="0"/>
        <w:keepLines w:val="0"/>
        <w:pageBreakBefore w:val="0"/>
        <w:widowControl w:val="0"/>
        <w:kinsoku/>
        <w:wordWrap/>
        <w:overflowPunct/>
        <w:topLinePunct w:val="0"/>
        <w:autoSpaceDE/>
        <w:autoSpaceDN/>
        <w:bidi w:val="0"/>
        <w:adjustRightInd/>
        <w:spacing w:line="620" w:lineRule="exact"/>
        <w:ind w:firstLine="640" w:firstLineChars="200"/>
        <w:contextualSpacing/>
        <w:textAlignment w:val="auto"/>
        <w:rPr>
          <w:rFonts w:ascii="仿宋_GB2312" w:hAnsi="黑体" w:eastAsia="仿宋_GB2312" w:cs="宋体"/>
          <w:kern w:val="0"/>
          <w:sz w:val="32"/>
          <w:szCs w:val="32"/>
        </w:rPr>
      </w:pPr>
      <w:r>
        <w:rPr>
          <w:rFonts w:hint="eastAsia" w:ascii="仿宋_GB2312" w:hAnsi="黑体" w:eastAsia="仿宋_GB2312" w:cs="宋体"/>
          <w:kern w:val="0"/>
          <w:sz w:val="32"/>
          <w:szCs w:val="32"/>
        </w:rPr>
        <w:t>对突发性自然灾害，事发街道（镇）应在灾害发生1小时内，将本行政区域内灾情（包括灾害发生时间、灾害种类、受灾范围、灾害造成的损失等内容）和救灾工作情况（包括投入的应急力量、资金、物资和装备等，以及灾区需求、面临困难、下一步工作安排等内容）向区应急管理部门报告。区应急管理部门应在灾害发生后2小时内完成审核、汇总，并向区政府、市应急管理局报告。</w:t>
      </w:r>
    </w:p>
    <w:p w14:paraId="45497937">
      <w:pPr>
        <w:keepNext w:val="0"/>
        <w:keepLines w:val="0"/>
        <w:pageBreakBefore w:val="0"/>
        <w:widowControl w:val="0"/>
        <w:kinsoku/>
        <w:wordWrap/>
        <w:overflowPunct/>
        <w:topLinePunct w:val="0"/>
        <w:autoSpaceDE/>
        <w:autoSpaceDN/>
        <w:bidi w:val="0"/>
        <w:adjustRightInd/>
        <w:spacing w:line="620" w:lineRule="exact"/>
        <w:ind w:firstLine="640" w:firstLineChars="200"/>
        <w:contextualSpacing/>
        <w:textAlignment w:val="auto"/>
        <w:rPr>
          <w:rFonts w:ascii="仿宋_GB2312" w:hAnsi="黑体" w:eastAsia="仿宋_GB2312" w:cs="宋体"/>
          <w:kern w:val="0"/>
          <w:sz w:val="32"/>
          <w:szCs w:val="32"/>
        </w:rPr>
      </w:pPr>
      <w:r>
        <w:rPr>
          <w:rFonts w:hint="eastAsia" w:ascii="仿宋_GB2312" w:hAnsi="黑体" w:eastAsia="仿宋_GB2312" w:cs="宋体"/>
          <w:kern w:val="0"/>
          <w:sz w:val="32"/>
          <w:szCs w:val="32"/>
        </w:rPr>
        <w:t>对造成区行政区域内3人以上死亡（含失踪）等灾情严重的自然灾害，以及社会舆论广泛关注的灾害事件，区应急管理部门立即收集、汇总本行政区域内灾情和救灾工作情况并向区政府、市应急管理局报告。</w:t>
      </w:r>
    </w:p>
    <w:p w14:paraId="2EBC1DFB">
      <w:pPr>
        <w:keepNext w:val="0"/>
        <w:keepLines w:val="0"/>
        <w:pageBreakBefore w:val="0"/>
        <w:widowControl w:val="0"/>
        <w:kinsoku/>
        <w:wordWrap/>
        <w:overflowPunct/>
        <w:topLinePunct w:val="0"/>
        <w:autoSpaceDE/>
        <w:autoSpaceDN/>
        <w:bidi w:val="0"/>
        <w:adjustRightInd/>
        <w:spacing w:line="620" w:lineRule="exact"/>
        <w:ind w:firstLine="640" w:firstLineChars="200"/>
        <w:contextualSpacing/>
        <w:textAlignment w:val="auto"/>
        <w:outlineLvl w:val="2"/>
        <w:rPr>
          <w:rFonts w:ascii="仿宋_GB2312" w:hAnsi="黑体" w:eastAsia="仿宋_GB2312" w:cs="宋体"/>
          <w:kern w:val="0"/>
          <w:sz w:val="32"/>
          <w:szCs w:val="32"/>
        </w:rPr>
      </w:pPr>
      <w:r>
        <w:rPr>
          <w:rFonts w:hint="eastAsia" w:ascii="仿宋_GB2312" w:hAnsi="黑体" w:eastAsia="仿宋_GB2312" w:cs="宋体"/>
          <w:kern w:val="0"/>
          <w:sz w:val="32"/>
          <w:szCs w:val="32"/>
        </w:rPr>
        <w:t>2．灾情信息续报</w:t>
      </w:r>
    </w:p>
    <w:p w14:paraId="01D6E859">
      <w:pPr>
        <w:keepNext w:val="0"/>
        <w:keepLines w:val="0"/>
        <w:pageBreakBefore w:val="0"/>
        <w:widowControl w:val="0"/>
        <w:kinsoku/>
        <w:wordWrap/>
        <w:overflowPunct/>
        <w:topLinePunct w:val="0"/>
        <w:autoSpaceDE/>
        <w:autoSpaceDN/>
        <w:bidi w:val="0"/>
        <w:adjustRightInd/>
        <w:spacing w:line="620" w:lineRule="exact"/>
        <w:ind w:firstLine="640" w:firstLineChars="200"/>
        <w:contextualSpacing/>
        <w:textAlignment w:val="auto"/>
        <w:rPr>
          <w:rFonts w:ascii="仿宋_GB2312" w:hAnsi="黑体" w:eastAsia="仿宋_GB2312" w:cs="宋体"/>
          <w:kern w:val="0"/>
          <w:sz w:val="32"/>
          <w:szCs w:val="32"/>
        </w:rPr>
      </w:pPr>
      <w:r>
        <w:rPr>
          <w:rFonts w:hint="eastAsia" w:ascii="仿宋_GB2312" w:hAnsi="黑体" w:eastAsia="仿宋_GB2312" w:cs="宋体"/>
          <w:kern w:val="0"/>
          <w:sz w:val="32"/>
          <w:szCs w:val="32"/>
        </w:rPr>
        <w:t>自然灾害灾情稳定前，全区各街道（镇）、各涉灾部门和单位执行灾情24小时零报告制度，每日8时前汇总本行政区域、本行业灾情，向区应急管理局报告；区应急管理部门每日9时前，汇总本行政区域内灾情，向市应急管理局报告；重大灾害续报信息及时报告区人民政府，并向相关部门通报。</w:t>
      </w:r>
    </w:p>
    <w:p w14:paraId="2C9C60B8">
      <w:pPr>
        <w:pStyle w:val="9"/>
        <w:keepNext w:val="0"/>
        <w:keepLines w:val="0"/>
        <w:pageBreakBefore w:val="0"/>
        <w:widowControl w:val="0"/>
        <w:kinsoku/>
        <w:wordWrap/>
        <w:overflowPunct/>
        <w:topLinePunct w:val="0"/>
        <w:autoSpaceDE/>
        <w:autoSpaceDN/>
        <w:bidi w:val="0"/>
        <w:adjustRightInd/>
        <w:spacing w:beforeAutospacing="0" w:afterAutospacing="0" w:line="620" w:lineRule="exact"/>
        <w:ind w:firstLine="640" w:firstLineChars="200"/>
        <w:jc w:val="both"/>
        <w:textAlignment w:val="auto"/>
        <w:outlineLvl w:val="2"/>
        <w:rPr>
          <w:rFonts w:ascii="仿宋_GB2312" w:hAnsi="黑体" w:eastAsia="仿宋_GB2312" w:cs="宋体"/>
          <w:sz w:val="32"/>
          <w:szCs w:val="32"/>
        </w:rPr>
      </w:pPr>
      <w:r>
        <w:rPr>
          <w:rFonts w:hint="eastAsia" w:ascii="仿宋_GB2312" w:hAnsi="黑体" w:eastAsia="仿宋_GB2312" w:cs="宋体"/>
          <w:sz w:val="32"/>
          <w:szCs w:val="32"/>
        </w:rPr>
        <w:t>3．灾情信息核报</w:t>
      </w:r>
    </w:p>
    <w:p w14:paraId="06374A24">
      <w:pPr>
        <w:pStyle w:val="9"/>
        <w:keepNext w:val="0"/>
        <w:keepLines w:val="0"/>
        <w:pageBreakBefore w:val="0"/>
        <w:widowControl w:val="0"/>
        <w:kinsoku/>
        <w:wordWrap/>
        <w:overflowPunct/>
        <w:topLinePunct w:val="0"/>
        <w:autoSpaceDE/>
        <w:autoSpaceDN/>
        <w:bidi w:val="0"/>
        <w:adjustRightInd/>
        <w:spacing w:beforeAutospacing="0" w:afterAutospacing="0" w:line="620" w:lineRule="exact"/>
        <w:ind w:firstLine="640" w:firstLineChars="200"/>
        <w:jc w:val="both"/>
        <w:textAlignment w:val="auto"/>
        <w:rPr>
          <w:rFonts w:ascii="仿宋_GB2312" w:hAnsi="黑体" w:eastAsia="仿宋_GB2312" w:cs="宋体"/>
          <w:sz w:val="32"/>
          <w:szCs w:val="32"/>
        </w:rPr>
      </w:pPr>
      <w:r>
        <w:rPr>
          <w:rFonts w:hint="eastAsia" w:ascii="仿宋_GB2312" w:hAnsi="黑体" w:eastAsia="仿宋_GB2312" w:cs="宋体"/>
          <w:sz w:val="32"/>
          <w:szCs w:val="32"/>
        </w:rPr>
        <w:t>灾情稳定后，街道（镇）应在3日内核定灾情和救灾工作情况，区应急管理部门应在5日内核定灾情和救灾工作情况，并向市应急管理局报告；</w:t>
      </w:r>
      <w:r>
        <w:rPr>
          <w:rFonts w:ascii="仿宋_GB2312" w:hAnsi="黑体" w:eastAsia="仿宋_GB2312" w:cs="宋体"/>
          <w:sz w:val="32"/>
          <w:szCs w:val="32"/>
        </w:rPr>
        <w:t>重大灾害核报信息及时报告</w:t>
      </w:r>
      <w:r>
        <w:rPr>
          <w:rFonts w:hint="eastAsia" w:ascii="仿宋_GB2312" w:hAnsi="黑体" w:eastAsia="仿宋_GB2312" w:cs="宋体"/>
          <w:sz w:val="32"/>
          <w:szCs w:val="32"/>
        </w:rPr>
        <w:t>区</w:t>
      </w:r>
      <w:r>
        <w:rPr>
          <w:rFonts w:ascii="仿宋_GB2312" w:hAnsi="黑体" w:eastAsia="仿宋_GB2312" w:cs="宋体"/>
          <w:sz w:val="32"/>
          <w:szCs w:val="32"/>
        </w:rPr>
        <w:t>人民政府</w:t>
      </w:r>
      <w:r>
        <w:rPr>
          <w:rFonts w:hint="eastAsia" w:ascii="仿宋_GB2312" w:hAnsi="黑体" w:eastAsia="仿宋_GB2312" w:cs="宋体"/>
          <w:sz w:val="32"/>
          <w:szCs w:val="32"/>
        </w:rPr>
        <w:t>，</w:t>
      </w:r>
      <w:r>
        <w:rPr>
          <w:rFonts w:ascii="仿宋_GB2312" w:hAnsi="黑体" w:eastAsia="仿宋_GB2312" w:cs="宋体"/>
          <w:sz w:val="32"/>
          <w:szCs w:val="32"/>
        </w:rPr>
        <w:t>并向相关部门通报。</w:t>
      </w:r>
    </w:p>
    <w:p w14:paraId="122402A6">
      <w:pPr>
        <w:keepNext w:val="0"/>
        <w:keepLines w:val="0"/>
        <w:pageBreakBefore w:val="0"/>
        <w:widowControl w:val="0"/>
        <w:kinsoku/>
        <w:wordWrap/>
        <w:overflowPunct/>
        <w:topLinePunct w:val="0"/>
        <w:autoSpaceDE/>
        <w:autoSpaceDN/>
        <w:bidi w:val="0"/>
        <w:adjustRightInd/>
        <w:spacing w:line="620" w:lineRule="exact"/>
        <w:ind w:firstLine="640" w:firstLineChars="200"/>
        <w:contextualSpacing/>
        <w:textAlignment w:val="auto"/>
        <w:rPr>
          <w:rFonts w:ascii="仿宋_GB2312" w:hAnsi="黑体" w:eastAsia="仿宋_GB2312" w:cs="宋体"/>
          <w:kern w:val="0"/>
          <w:sz w:val="32"/>
          <w:szCs w:val="32"/>
        </w:rPr>
      </w:pPr>
      <w:r>
        <w:rPr>
          <w:rFonts w:hint="eastAsia" w:ascii="仿宋_GB2312" w:hAnsi="黑体" w:eastAsia="仿宋_GB2312" w:cs="宋体"/>
          <w:kern w:val="0"/>
          <w:sz w:val="32"/>
          <w:szCs w:val="32"/>
        </w:rPr>
        <w:t>对干旱灾害，全区各级应急管理部门应在旱情初显、群众生产生活受到一定影响时，初报灾情；在旱情发展过程中，每10日续报一次灾情，直至灾情解除；灾情解除后及时核报。</w:t>
      </w:r>
    </w:p>
    <w:p w14:paraId="0A865D4B">
      <w:pPr>
        <w:keepNext w:val="0"/>
        <w:keepLines w:val="0"/>
        <w:pageBreakBefore w:val="0"/>
        <w:widowControl w:val="0"/>
        <w:kinsoku/>
        <w:wordWrap/>
        <w:overflowPunct/>
        <w:topLinePunct w:val="0"/>
        <w:autoSpaceDE/>
        <w:autoSpaceDN/>
        <w:bidi w:val="0"/>
        <w:adjustRightInd/>
        <w:spacing w:line="620" w:lineRule="exact"/>
        <w:ind w:firstLine="640" w:firstLineChars="200"/>
        <w:contextualSpacing/>
        <w:textAlignment w:val="auto"/>
        <w:outlineLvl w:val="1"/>
        <w:rPr>
          <w:rFonts w:ascii="楷体_GB2312" w:hAnsi="楷体_GB2312" w:eastAsia="楷体_GB2312" w:cs="楷体_GB2312"/>
          <w:kern w:val="0"/>
          <w:sz w:val="32"/>
          <w:szCs w:val="32"/>
        </w:rPr>
      </w:pPr>
      <w:bookmarkStart w:id="37" w:name="_Toc2113"/>
      <w:bookmarkStart w:id="38" w:name="_Toc5482"/>
      <w:bookmarkStart w:id="39" w:name="_Toc128484094"/>
      <w:bookmarkStart w:id="40" w:name="_Toc8183"/>
      <w:r>
        <w:rPr>
          <w:rFonts w:hint="eastAsia" w:ascii="楷体_GB2312" w:hAnsi="楷体_GB2312" w:eastAsia="楷体_GB2312" w:cs="楷体_GB2312"/>
          <w:kern w:val="0"/>
          <w:sz w:val="32"/>
          <w:szCs w:val="32"/>
        </w:rPr>
        <w:t>（二）会商核定</w:t>
      </w:r>
      <w:bookmarkEnd w:id="37"/>
      <w:bookmarkEnd w:id="38"/>
      <w:bookmarkEnd w:id="39"/>
      <w:bookmarkEnd w:id="40"/>
    </w:p>
    <w:p w14:paraId="5FB5C88E">
      <w:pPr>
        <w:keepNext w:val="0"/>
        <w:keepLines w:val="0"/>
        <w:pageBreakBefore w:val="0"/>
        <w:widowControl w:val="0"/>
        <w:kinsoku/>
        <w:wordWrap/>
        <w:overflowPunct/>
        <w:topLinePunct w:val="0"/>
        <w:autoSpaceDE/>
        <w:autoSpaceDN/>
        <w:bidi w:val="0"/>
        <w:adjustRightInd/>
        <w:spacing w:line="620" w:lineRule="exact"/>
        <w:ind w:firstLine="640" w:firstLineChars="200"/>
        <w:contextualSpacing/>
        <w:textAlignment w:val="auto"/>
        <w:outlineLvl w:val="2"/>
        <w:rPr>
          <w:rFonts w:ascii="仿宋_GB2312" w:hAnsi="黑体" w:eastAsia="仿宋_GB2312" w:cs="宋体"/>
          <w:kern w:val="0"/>
          <w:sz w:val="32"/>
          <w:szCs w:val="32"/>
        </w:rPr>
      </w:pPr>
      <w:r>
        <w:rPr>
          <w:rFonts w:hint="eastAsia" w:ascii="仿宋_GB2312" w:hAnsi="黑体" w:eastAsia="仿宋_GB2312" w:cs="宋体"/>
          <w:kern w:val="0"/>
          <w:sz w:val="32"/>
          <w:szCs w:val="32"/>
        </w:rPr>
        <w:t>1．会商</w:t>
      </w:r>
    </w:p>
    <w:p w14:paraId="5BDBE645">
      <w:pPr>
        <w:keepNext w:val="0"/>
        <w:keepLines w:val="0"/>
        <w:pageBreakBefore w:val="0"/>
        <w:widowControl w:val="0"/>
        <w:kinsoku/>
        <w:wordWrap/>
        <w:overflowPunct/>
        <w:topLinePunct w:val="0"/>
        <w:autoSpaceDE/>
        <w:autoSpaceDN/>
        <w:bidi w:val="0"/>
        <w:adjustRightInd/>
        <w:spacing w:line="620" w:lineRule="exact"/>
        <w:ind w:firstLine="640" w:firstLineChars="200"/>
        <w:contextualSpacing/>
        <w:textAlignment w:val="auto"/>
        <w:rPr>
          <w:rFonts w:ascii="仿宋_GB2312" w:hAnsi="黑体" w:eastAsia="仿宋_GB2312" w:cs="宋体"/>
          <w:kern w:val="0"/>
          <w:sz w:val="32"/>
          <w:szCs w:val="32"/>
        </w:rPr>
      </w:pPr>
      <w:r>
        <w:rPr>
          <w:rFonts w:hint="eastAsia" w:ascii="仿宋_GB2312" w:hAnsi="黑体" w:eastAsia="仿宋_GB2312" w:cs="宋体"/>
          <w:kern w:val="0"/>
          <w:sz w:val="32"/>
          <w:szCs w:val="32"/>
        </w:rPr>
        <w:t>区减灾委办公室建立健全灾情会商制度，及时组织相关部门召开灾情会商会，全面客观分析、评估、核定灾情。</w:t>
      </w:r>
    </w:p>
    <w:p w14:paraId="1E1DDA7B">
      <w:pPr>
        <w:keepNext w:val="0"/>
        <w:keepLines w:val="0"/>
        <w:pageBreakBefore w:val="0"/>
        <w:widowControl w:val="0"/>
        <w:kinsoku/>
        <w:wordWrap/>
        <w:overflowPunct/>
        <w:topLinePunct w:val="0"/>
        <w:autoSpaceDE/>
        <w:autoSpaceDN/>
        <w:bidi w:val="0"/>
        <w:adjustRightInd/>
        <w:spacing w:line="620" w:lineRule="exact"/>
        <w:ind w:firstLine="640" w:firstLineChars="200"/>
        <w:contextualSpacing/>
        <w:textAlignment w:val="auto"/>
        <w:outlineLvl w:val="2"/>
        <w:rPr>
          <w:rFonts w:ascii="仿宋_GB2312" w:hAnsi="黑体" w:eastAsia="仿宋_GB2312" w:cs="宋体"/>
          <w:kern w:val="0"/>
          <w:sz w:val="32"/>
          <w:szCs w:val="32"/>
        </w:rPr>
      </w:pPr>
      <w:r>
        <w:rPr>
          <w:rFonts w:hint="eastAsia" w:ascii="仿宋_GB2312" w:hAnsi="黑体" w:eastAsia="仿宋_GB2312" w:cs="宋体"/>
          <w:kern w:val="0"/>
          <w:sz w:val="32"/>
          <w:szCs w:val="32"/>
        </w:rPr>
        <w:t>2．评估</w:t>
      </w:r>
    </w:p>
    <w:p w14:paraId="7A536C5C">
      <w:pPr>
        <w:keepNext w:val="0"/>
        <w:keepLines w:val="0"/>
        <w:pageBreakBefore w:val="0"/>
        <w:widowControl w:val="0"/>
        <w:kinsoku/>
        <w:wordWrap/>
        <w:overflowPunct/>
        <w:topLinePunct w:val="0"/>
        <w:autoSpaceDE/>
        <w:autoSpaceDN/>
        <w:bidi w:val="0"/>
        <w:adjustRightInd/>
        <w:spacing w:line="620" w:lineRule="exact"/>
        <w:ind w:firstLine="640" w:firstLineChars="200"/>
        <w:contextualSpacing/>
        <w:textAlignment w:val="auto"/>
        <w:rPr>
          <w:rFonts w:ascii="仿宋_GB2312" w:hAnsi="黑体" w:eastAsia="仿宋_GB2312" w:cs="宋体"/>
          <w:kern w:val="0"/>
          <w:sz w:val="32"/>
          <w:szCs w:val="32"/>
        </w:rPr>
      </w:pPr>
      <w:r>
        <w:rPr>
          <w:rFonts w:hint="eastAsia" w:ascii="仿宋_GB2312" w:hAnsi="黑体" w:eastAsia="仿宋_GB2312" w:cs="宋体"/>
          <w:kern w:val="0"/>
          <w:sz w:val="32"/>
          <w:szCs w:val="32"/>
        </w:rPr>
        <w:t>区减灾委办公室组织应急管理、自然资源、住房城乡建设、农业农村、水务、气象等有关部门，通过全面调查、抽样调查、典型调查和专项调查等形式对灾情进行评估，核准灾情。</w:t>
      </w:r>
    </w:p>
    <w:p w14:paraId="6D70F0CB">
      <w:pPr>
        <w:keepNext w:val="0"/>
        <w:keepLines w:val="0"/>
        <w:pageBreakBefore w:val="0"/>
        <w:widowControl w:val="0"/>
        <w:kinsoku/>
        <w:wordWrap/>
        <w:overflowPunct/>
        <w:topLinePunct w:val="0"/>
        <w:autoSpaceDE/>
        <w:autoSpaceDN/>
        <w:bidi w:val="0"/>
        <w:adjustRightInd/>
        <w:spacing w:line="620" w:lineRule="exact"/>
        <w:ind w:firstLine="640" w:firstLineChars="200"/>
        <w:contextualSpacing/>
        <w:textAlignment w:val="auto"/>
        <w:outlineLvl w:val="2"/>
        <w:rPr>
          <w:rFonts w:ascii="仿宋_GB2312" w:hAnsi="黑体" w:eastAsia="仿宋_GB2312" w:cs="宋体"/>
          <w:kern w:val="0"/>
          <w:sz w:val="32"/>
          <w:szCs w:val="32"/>
        </w:rPr>
      </w:pPr>
      <w:r>
        <w:rPr>
          <w:rFonts w:hint="eastAsia" w:ascii="仿宋_GB2312" w:hAnsi="黑体" w:eastAsia="仿宋_GB2312" w:cs="宋体"/>
          <w:kern w:val="0"/>
          <w:sz w:val="32"/>
          <w:szCs w:val="32"/>
        </w:rPr>
        <w:t>3．台账</w:t>
      </w:r>
    </w:p>
    <w:p w14:paraId="20D280D4">
      <w:pPr>
        <w:keepNext w:val="0"/>
        <w:keepLines w:val="0"/>
        <w:pageBreakBefore w:val="0"/>
        <w:widowControl w:val="0"/>
        <w:kinsoku/>
        <w:wordWrap/>
        <w:overflowPunct/>
        <w:topLinePunct w:val="0"/>
        <w:autoSpaceDE/>
        <w:autoSpaceDN/>
        <w:bidi w:val="0"/>
        <w:adjustRightInd/>
        <w:spacing w:line="620" w:lineRule="exact"/>
        <w:ind w:firstLine="640" w:firstLineChars="200"/>
        <w:contextualSpacing/>
        <w:textAlignment w:val="auto"/>
        <w:rPr>
          <w:rFonts w:ascii="仿宋_GB2312" w:hAnsi="黑体" w:eastAsia="仿宋_GB2312" w:cs="宋体"/>
          <w:kern w:val="0"/>
          <w:sz w:val="32"/>
          <w:szCs w:val="32"/>
        </w:rPr>
      </w:pPr>
      <w:r>
        <w:rPr>
          <w:rFonts w:hint="eastAsia" w:ascii="仿宋_GB2312" w:hAnsi="黑体" w:eastAsia="仿宋_GB2312" w:cs="宋体"/>
          <w:kern w:val="0"/>
          <w:sz w:val="32"/>
          <w:szCs w:val="32"/>
        </w:rPr>
        <w:t>区减灾委办公室及街道（镇）在灾情核定后，要建立因灾死亡人口、倒塌房屋和需救助人口台账，为灾后救助和恢复重建提供依据。</w:t>
      </w:r>
    </w:p>
    <w:p w14:paraId="46A4F9D7">
      <w:pPr>
        <w:keepNext w:val="0"/>
        <w:keepLines w:val="0"/>
        <w:pageBreakBefore w:val="0"/>
        <w:widowControl w:val="0"/>
        <w:kinsoku/>
        <w:wordWrap/>
        <w:overflowPunct/>
        <w:topLinePunct w:val="0"/>
        <w:autoSpaceDE/>
        <w:autoSpaceDN/>
        <w:bidi w:val="0"/>
        <w:adjustRightInd/>
        <w:spacing w:line="620" w:lineRule="exact"/>
        <w:ind w:firstLine="640" w:firstLineChars="200"/>
        <w:contextualSpacing/>
        <w:textAlignment w:val="auto"/>
        <w:outlineLvl w:val="1"/>
        <w:rPr>
          <w:rFonts w:ascii="楷体_GB2312" w:hAnsi="楷体_GB2312" w:eastAsia="楷体_GB2312" w:cs="楷体_GB2312"/>
          <w:kern w:val="0"/>
          <w:sz w:val="32"/>
          <w:szCs w:val="32"/>
        </w:rPr>
      </w:pPr>
      <w:bookmarkStart w:id="41" w:name="_Toc128484095"/>
      <w:bookmarkStart w:id="42" w:name="_Toc16765"/>
      <w:bookmarkStart w:id="43" w:name="_Toc25567"/>
      <w:bookmarkStart w:id="44" w:name="_Toc19307"/>
      <w:r>
        <w:rPr>
          <w:rFonts w:hint="eastAsia" w:ascii="楷体_GB2312" w:hAnsi="楷体_GB2312" w:eastAsia="楷体_GB2312" w:cs="楷体_GB2312"/>
          <w:kern w:val="0"/>
          <w:sz w:val="32"/>
          <w:szCs w:val="32"/>
        </w:rPr>
        <w:t>（三）灾情信息发布</w:t>
      </w:r>
      <w:bookmarkEnd w:id="41"/>
      <w:bookmarkEnd w:id="42"/>
      <w:bookmarkEnd w:id="43"/>
      <w:bookmarkEnd w:id="44"/>
    </w:p>
    <w:p w14:paraId="4211891E">
      <w:pPr>
        <w:keepNext w:val="0"/>
        <w:keepLines w:val="0"/>
        <w:pageBreakBefore w:val="0"/>
        <w:widowControl w:val="0"/>
        <w:kinsoku/>
        <w:wordWrap/>
        <w:overflowPunct/>
        <w:topLinePunct w:val="0"/>
        <w:autoSpaceDE/>
        <w:autoSpaceDN/>
        <w:bidi w:val="0"/>
        <w:adjustRightInd/>
        <w:spacing w:line="620" w:lineRule="exact"/>
        <w:ind w:firstLine="640" w:firstLineChars="200"/>
        <w:contextualSpacing/>
        <w:textAlignment w:val="auto"/>
        <w:rPr>
          <w:rFonts w:ascii="仿宋_GB2312" w:hAnsi="黑体" w:eastAsia="仿宋_GB2312" w:cs="宋体"/>
          <w:kern w:val="0"/>
          <w:sz w:val="32"/>
          <w:szCs w:val="32"/>
        </w:rPr>
      </w:pPr>
      <w:r>
        <w:rPr>
          <w:rFonts w:hint="eastAsia" w:ascii="仿宋_GB2312" w:hAnsi="黑体" w:eastAsia="仿宋_GB2312" w:cs="宋体"/>
          <w:kern w:val="0"/>
          <w:sz w:val="32"/>
          <w:szCs w:val="32"/>
        </w:rPr>
        <w:t>灾情信息发布坚持实事求是、及时准确、公开透明的原则。信息发布形式包括授权发布、组织报道、接受记者采访、举行新闻发布会等。要主动通过报刊、广播、电视、新闻网站以及政府网站、政务微博、政务微信、政务客户端等发布信息。全区宣传、网信、文化旅游等部门应配合应急指挥部办公室做好预警、灾情等应急信息发布工作。</w:t>
      </w:r>
    </w:p>
    <w:p w14:paraId="35C61FD6">
      <w:pPr>
        <w:keepNext w:val="0"/>
        <w:keepLines w:val="0"/>
        <w:pageBreakBefore w:val="0"/>
        <w:widowControl w:val="0"/>
        <w:kinsoku/>
        <w:wordWrap/>
        <w:overflowPunct/>
        <w:topLinePunct w:val="0"/>
        <w:autoSpaceDE/>
        <w:autoSpaceDN/>
        <w:bidi w:val="0"/>
        <w:adjustRightInd/>
        <w:spacing w:line="620" w:lineRule="exact"/>
        <w:ind w:firstLine="640" w:firstLineChars="200"/>
        <w:contextualSpacing/>
        <w:textAlignment w:val="auto"/>
        <w:rPr>
          <w:rFonts w:ascii="仿宋_GB2312" w:hAnsi="黑体" w:eastAsia="仿宋_GB2312" w:cs="宋体"/>
          <w:kern w:val="0"/>
          <w:sz w:val="32"/>
          <w:szCs w:val="32"/>
        </w:rPr>
      </w:pPr>
      <w:r>
        <w:rPr>
          <w:rFonts w:hint="eastAsia" w:ascii="仿宋_GB2312" w:hAnsi="黑体" w:eastAsia="仿宋_GB2312" w:cs="宋体"/>
          <w:kern w:val="0"/>
          <w:sz w:val="32"/>
          <w:szCs w:val="32"/>
        </w:rPr>
        <w:t>自然灾害灾情稳定前，区减灾委及时向社会滚动发布自然灾害造成的人员伤亡、财产损失以及自然灾害救助工作动态、成效及下一步安排等情况；自然灾害灾情稳定后，应当及时评估、核定并按有关规定发布自然灾害损失情况；关于灾情核定和发布工作，法律法规另有规定的从其规定。</w:t>
      </w:r>
    </w:p>
    <w:p w14:paraId="0CC029B7">
      <w:pPr>
        <w:keepNext w:val="0"/>
        <w:keepLines w:val="0"/>
        <w:pageBreakBefore w:val="0"/>
        <w:widowControl w:val="0"/>
        <w:kinsoku/>
        <w:wordWrap/>
        <w:overflowPunct/>
        <w:topLinePunct w:val="0"/>
        <w:autoSpaceDE/>
        <w:autoSpaceDN/>
        <w:bidi w:val="0"/>
        <w:adjustRightInd/>
        <w:spacing w:line="620" w:lineRule="exact"/>
        <w:ind w:firstLine="640" w:firstLineChars="200"/>
        <w:contextualSpacing/>
        <w:textAlignment w:val="auto"/>
        <w:outlineLvl w:val="0"/>
        <w:rPr>
          <w:rFonts w:ascii="黑体" w:hAnsi="黑体" w:eastAsia="黑体" w:cs="黑体"/>
          <w:kern w:val="0"/>
          <w:sz w:val="32"/>
          <w:szCs w:val="32"/>
        </w:rPr>
      </w:pPr>
      <w:bookmarkStart w:id="45" w:name="_Toc128484096"/>
      <w:r>
        <w:rPr>
          <w:rFonts w:hint="eastAsia" w:ascii="黑体" w:hAnsi="黑体" w:eastAsia="黑体" w:cs="黑体"/>
          <w:kern w:val="0"/>
          <w:sz w:val="32"/>
          <w:szCs w:val="32"/>
        </w:rPr>
        <w:t>五、应急响应</w:t>
      </w:r>
      <w:bookmarkEnd w:id="45"/>
    </w:p>
    <w:p w14:paraId="430D0435">
      <w:pPr>
        <w:keepNext w:val="0"/>
        <w:keepLines w:val="0"/>
        <w:pageBreakBefore w:val="0"/>
        <w:widowControl w:val="0"/>
        <w:kinsoku/>
        <w:wordWrap/>
        <w:overflowPunct/>
        <w:topLinePunct w:val="0"/>
        <w:autoSpaceDE/>
        <w:autoSpaceDN/>
        <w:bidi w:val="0"/>
        <w:adjustRightInd/>
        <w:spacing w:line="620" w:lineRule="exact"/>
        <w:ind w:firstLine="640" w:firstLineChars="200"/>
        <w:contextualSpacing/>
        <w:textAlignment w:val="auto"/>
        <w:rPr>
          <w:rFonts w:ascii="仿宋_GB2312" w:hAnsi="黑体" w:eastAsia="仿宋_GB2312" w:cs="宋体"/>
          <w:kern w:val="0"/>
          <w:sz w:val="32"/>
          <w:szCs w:val="32"/>
        </w:rPr>
      </w:pPr>
      <w:r>
        <w:rPr>
          <w:rFonts w:hint="eastAsia" w:ascii="仿宋_GB2312" w:hAnsi="黑体" w:eastAsia="仿宋_GB2312" w:cs="宋体"/>
          <w:kern w:val="0"/>
          <w:sz w:val="32"/>
          <w:szCs w:val="32"/>
        </w:rPr>
        <w:t>根据自然灾害的危害程度等因素，区自然灾害救助应急响应分为一、二、三级。</w:t>
      </w:r>
    </w:p>
    <w:p w14:paraId="65673DF8">
      <w:pPr>
        <w:keepNext w:val="0"/>
        <w:keepLines w:val="0"/>
        <w:pageBreakBefore w:val="0"/>
        <w:widowControl w:val="0"/>
        <w:kinsoku/>
        <w:wordWrap/>
        <w:overflowPunct/>
        <w:topLinePunct w:val="0"/>
        <w:autoSpaceDE/>
        <w:autoSpaceDN/>
        <w:bidi w:val="0"/>
        <w:adjustRightInd/>
        <w:spacing w:line="620" w:lineRule="exact"/>
        <w:ind w:firstLine="640" w:firstLineChars="200"/>
        <w:contextualSpacing/>
        <w:textAlignment w:val="auto"/>
        <w:outlineLvl w:val="1"/>
        <w:rPr>
          <w:rFonts w:ascii="楷体_GB2312" w:hAnsi="楷体_GB2312" w:eastAsia="楷体_GB2312" w:cs="楷体_GB2312"/>
          <w:kern w:val="0"/>
          <w:sz w:val="32"/>
          <w:szCs w:val="32"/>
        </w:rPr>
      </w:pPr>
      <w:bookmarkStart w:id="46" w:name="_Toc128484097"/>
      <w:r>
        <w:rPr>
          <w:rFonts w:hint="eastAsia" w:ascii="楷体_GB2312" w:hAnsi="楷体_GB2312" w:eastAsia="楷体_GB2312" w:cs="楷体_GB2312"/>
          <w:kern w:val="0"/>
          <w:sz w:val="32"/>
          <w:szCs w:val="32"/>
        </w:rPr>
        <w:t>（一）应急响应分级标准</w:t>
      </w:r>
      <w:bookmarkEnd w:id="46"/>
    </w:p>
    <w:p w14:paraId="44C12F55">
      <w:pPr>
        <w:keepNext w:val="0"/>
        <w:keepLines w:val="0"/>
        <w:pageBreakBefore w:val="0"/>
        <w:widowControl w:val="0"/>
        <w:kinsoku/>
        <w:wordWrap/>
        <w:overflowPunct/>
        <w:topLinePunct w:val="0"/>
        <w:autoSpaceDE/>
        <w:autoSpaceDN/>
        <w:bidi w:val="0"/>
        <w:adjustRightInd/>
        <w:snapToGrid w:val="0"/>
        <w:spacing w:line="620" w:lineRule="exact"/>
        <w:ind w:firstLine="640" w:firstLineChars="200"/>
        <w:contextualSpacing/>
        <w:textAlignment w:val="auto"/>
        <w:rPr>
          <w:rFonts w:ascii="仿宋_GB2312" w:hAnsi="黑体" w:eastAsia="仿宋_GB2312" w:cs="宋体"/>
          <w:kern w:val="0"/>
          <w:sz w:val="32"/>
          <w:szCs w:val="32"/>
        </w:rPr>
      </w:pPr>
      <w:r>
        <w:rPr>
          <w:rFonts w:hint="eastAsia" w:ascii="仿宋_GB2312" w:hAnsi="黑体" w:eastAsia="仿宋_GB2312" w:cs="宋体"/>
          <w:kern w:val="0"/>
          <w:sz w:val="32"/>
          <w:szCs w:val="32"/>
        </w:rPr>
        <w:t>1．一级响应</w:t>
      </w:r>
    </w:p>
    <w:p w14:paraId="42419A5C">
      <w:pPr>
        <w:keepNext w:val="0"/>
        <w:keepLines w:val="0"/>
        <w:pageBreakBefore w:val="0"/>
        <w:widowControl w:val="0"/>
        <w:kinsoku/>
        <w:wordWrap/>
        <w:overflowPunct/>
        <w:topLinePunct w:val="0"/>
        <w:autoSpaceDE/>
        <w:autoSpaceDN/>
        <w:bidi w:val="0"/>
        <w:adjustRightInd/>
        <w:spacing w:line="620" w:lineRule="exact"/>
        <w:ind w:firstLine="640" w:firstLineChars="200"/>
        <w:contextualSpacing/>
        <w:textAlignment w:val="auto"/>
        <w:rPr>
          <w:rFonts w:ascii="仿宋_GB2312" w:hAnsi="黑体" w:eastAsia="仿宋_GB2312" w:cs="宋体"/>
          <w:kern w:val="0"/>
          <w:sz w:val="32"/>
          <w:szCs w:val="32"/>
        </w:rPr>
      </w:pPr>
      <w:r>
        <w:rPr>
          <w:rFonts w:hint="eastAsia" w:ascii="仿宋_GB2312" w:hAnsi="黑体" w:eastAsia="仿宋_GB2312" w:cs="宋体"/>
          <w:kern w:val="0"/>
          <w:sz w:val="32"/>
          <w:szCs w:val="32"/>
        </w:rPr>
        <w:t>区级行政区域内发生自然灾害，一次灾害过程出现下列情况之一的：</w:t>
      </w:r>
    </w:p>
    <w:p w14:paraId="69CB8406">
      <w:pPr>
        <w:keepNext w:val="0"/>
        <w:keepLines w:val="0"/>
        <w:pageBreakBefore w:val="0"/>
        <w:widowControl w:val="0"/>
        <w:kinsoku/>
        <w:wordWrap/>
        <w:overflowPunct/>
        <w:topLinePunct w:val="0"/>
        <w:autoSpaceDE/>
        <w:autoSpaceDN/>
        <w:bidi w:val="0"/>
        <w:adjustRightInd/>
        <w:snapToGrid w:val="0"/>
        <w:spacing w:line="620" w:lineRule="exact"/>
        <w:ind w:firstLine="640" w:firstLineChars="200"/>
        <w:contextualSpacing/>
        <w:textAlignment w:val="auto"/>
        <w:rPr>
          <w:rFonts w:ascii="仿宋_GB2312" w:hAnsi="黑体" w:eastAsia="仿宋_GB2312" w:cs="宋体"/>
          <w:kern w:val="0"/>
          <w:sz w:val="32"/>
          <w:szCs w:val="32"/>
        </w:rPr>
      </w:pPr>
      <w:r>
        <w:rPr>
          <w:rFonts w:hint="eastAsia" w:ascii="仿宋_GB2312" w:hAnsi="黑体" w:eastAsia="仿宋_GB2312" w:cs="宋体"/>
          <w:kern w:val="0"/>
          <w:sz w:val="32"/>
          <w:szCs w:val="32"/>
        </w:rPr>
        <w:t>（1）因灾死亡和失踪7人以上；</w:t>
      </w:r>
    </w:p>
    <w:p w14:paraId="3F94DAC2">
      <w:pPr>
        <w:keepNext w:val="0"/>
        <w:keepLines w:val="0"/>
        <w:pageBreakBefore w:val="0"/>
        <w:widowControl w:val="0"/>
        <w:kinsoku/>
        <w:wordWrap/>
        <w:overflowPunct/>
        <w:topLinePunct w:val="0"/>
        <w:autoSpaceDE/>
        <w:autoSpaceDN/>
        <w:bidi w:val="0"/>
        <w:adjustRightInd/>
        <w:snapToGrid w:val="0"/>
        <w:spacing w:line="620" w:lineRule="exact"/>
        <w:ind w:firstLine="640" w:firstLineChars="200"/>
        <w:contextualSpacing/>
        <w:textAlignment w:val="auto"/>
        <w:rPr>
          <w:rFonts w:ascii="仿宋_GB2312" w:hAnsi="黑体" w:eastAsia="仿宋_GB2312" w:cs="宋体"/>
          <w:kern w:val="0"/>
          <w:sz w:val="32"/>
          <w:szCs w:val="32"/>
        </w:rPr>
      </w:pPr>
      <w:r>
        <w:rPr>
          <w:rFonts w:hint="eastAsia" w:ascii="仿宋_GB2312" w:hAnsi="黑体" w:eastAsia="仿宋_GB2312" w:cs="宋体"/>
          <w:kern w:val="0"/>
          <w:sz w:val="32"/>
          <w:szCs w:val="32"/>
        </w:rPr>
        <w:t>（2）紧急转移安置或需紧急生活救助4000人以上；</w:t>
      </w:r>
    </w:p>
    <w:p w14:paraId="4C9912A0">
      <w:pPr>
        <w:keepNext w:val="0"/>
        <w:keepLines w:val="0"/>
        <w:pageBreakBefore w:val="0"/>
        <w:widowControl w:val="0"/>
        <w:kinsoku/>
        <w:wordWrap/>
        <w:overflowPunct/>
        <w:topLinePunct w:val="0"/>
        <w:autoSpaceDE/>
        <w:autoSpaceDN/>
        <w:bidi w:val="0"/>
        <w:adjustRightInd/>
        <w:snapToGrid w:val="0"/>
        <w:spacing w:line="620" w:lineRule="exact"/>
        <w:ind w:firstLine="640" w:firstLineChars="200"/>
        <w:contextualSpacing/>
        <w:textAlignment w:val="auto"/>
        <w:rPr>
          <w:rFonts w:ascii="仿宋_GB2312" w:hAnsi="黑体" w:eastAsia="仿宋_GB2312" w:cs="宋体"/>
          <w:kern w:val="0"/>
          <w:sz w:val="32"/>
          <w:szCs w:val="32"/>
        </w:rPr>
      </w:pPr>
      <w:r>
        <w:rPr>
          <w:rFonts w:hint="eastAsia" w:ascii="仿宋_GB2312" w:hAnsi="黑体" w:eastAsia="仿宋_GB2312" w:cs="宋体"/>
          <w:kern w:val="0"/>
          <w:sz w:val="32"/>
          <w:szCs w:val="32"/>
        </w:rPr>
        <w:t>（3）倒塌和严重损坏房屋1500间或500户以上；</w:t>
      </w:r>
    </w:p>
    <w:p w14:paraId="276C6F46">
      <w:pPr>
        <w:keepNext w:val="0"/>
        <w:keepLines w:val="0"/>
        <w:pageBreakBefore w:val="0"/>
        <w:widowControl w:val="0"/>
        <w:kinsoku/>
        <w:wordWrap/>
        <w:overflowPunct/>
        <w:topLinePunct w:val="0"/>
        <w:autoSpaceDE/>
        <w:autoSpaceDN/>
        <w:bidi w:val="0"/>
        <w:adjustRightInd/>
        <w:snapToGrid w:val="0"/>
        <w:spacing w:line="620" w:lineRule="exact"/>
        <w:ind w:firstLine="640" w:firstLineChars="200"/>
        <w:contextualSpacing/>
        <w:textAlignment w:val="auto"/>
        <w:rPr>
          <w:rFonts w:ascii="仿宋_GB2312" w:hAnsi="黑体" w:eastAsia="仿宋_GB2312" w:cs="宋体"/>
          <w:kern w:val="0"/>
          <w:sz w:val="32"/>
          <w:szCs w:val="32"/>
        </w:rPr>
      </w:pPr>
      <w:r>
        <w:rPr>
          <w:rFonts w:hint="eastAsia" w:ascii="仿宋_GB2312" w:hAnsi="黑体" w:eastAsia="仿宋_GB2312" w:cs="宋体"/>
          <w:kern w:val="0"/>
          <w:sz w:val="32"/>
          <w:szCs w:val="32"/>
        </w:rPr>
        <w:t>（4）干旱灾害造成缺粮或缺水等生活困难，需政府救助人数达到20万人以上；</w:t>
      </w:r>
    </w:p>
    <w:p w14:paraId="05F5A088">
      <w:pPr>
        <w:keepNext w:val="0"/>
        <w:keepLines w:val="0"/>
        <w:pageBreakBefore w:val="0"/>
        <w:widowControl w:val="0"/>
        <w:kinsoku/>
        <w:wordWrap/>
        <w:overflowPunct/>
        <w:topLinePunct w:val="0"/>
        <w:autoSpaceDE/>
        <w:autoSpaceDN/>
        <w:bidi w:val="0"/>
        <w:adjustRightInd/>
        <w:snapToGrid w:val="0"/>
        <w:spacing w:line="620" w:lineRule="exact"/>
        <w:ind w:firstLine="640" w:firstLineChars="200"/>
        <w:contextualSpacing/>
        <w:textAlignment w:val="auto"/>
        <w:rPr>
          <w:rFonts w:ascii="仿宋_GB2312" w:hAnsi="黑体" w:eastAsia="仿宋_GB2312" w:cs="宋体"/>
          <w:kern w:val="0"/>
          <w:sz w:val="32"/>
          <w:szCs w:val="32"/>
        </w:rPr>
      </w:pPr>
      <w:r>
        <w:rPr>
          <w:rFonts w:hint="eastAsia" w:ascii="仿宋_GB2312" w:hAnsi="黑体" w:eastAsia="仿宋_GB2312" w:cs="宋体"/>
          <w:kern w:val="0"/>
          <w:sz w:val="32"/>
          <w:szCs w:val="32"/>
        </w:rPr>
        <w:t>（5）符合其他自然灾害专项预案</w:t>
      </w:r>
      <w:r>
        <w:rPr>
          <w:rFonts w:hint="eastAsia" w:ascii="宋体" w:hAnsi="宋体" w:eastAsia="宋体" w:cs="宋体"/>
          <w:kern w:val="0"/>
          <w:sz w:val="32"/>
          <w:szCs w:val="32"/>
        </w:rPr>
        <w:t>一级</w:t>
      </w:r>
      <w:r>
        <w:rPr>
          <w:rFonts w:hint="eastAsia" w:ascii="仿宋_GB2312" w:hAnsi="黑体" w:eastAsia="仿宋_GB2312" w:cs="宋体"/>
          <w:kern w:val="0"/>
          <w:sz w:val="32"/>
          <w:szCs w:val="32"/>
        </w:rPr>
        <w:t>响应启动条件的情形。</w:t>
      </w:r>
    </w:p>
    <w:p w14:paraId="3B1C3B8D">
      <w:pPr>
        <w:keepNext w:val="0"/>
        <w:keepLines w:val="0"/>
        <w:pageBreakBefore w:val="0"/>
        <w:widowControl w:val="0"/>
        <w:kinsoku/>
        <w:wordWrap/>
        <w:overflowPunct/>
        <w:topLinePunct w:val="0"/>
        <w:autoSpaceDE/>
        <w:autoSpaceDN/>
        <w:bidi w:val="0"/>
        <w:adjustRightInd/>
        <w:snapToGrid w:val="0"/>
        <w:spacing w:line="620" w:lineRule="exact"/>
        <w:ind w:firstLine="640" w:firstLineChars="200"/>
        <w:contextualSpacing/>
        <w:textAlignment w:val="auto"/>
        <w:rPr>
          <w:rFonts w:ascii="仿宋_GB2312" w:hAnsi="黑体" w:eastAsia="仿宋_GB2312" w:cs="宋体"/>
          <w:kern w:val="0"/>
          <w:sz w:val="32"/>
          <w:szCs w:val="32"/>
        </w:rPr>
      </w:pPr>
      <w:bookmarkStart w:id="47" w:name="_Toc12594"/>
      <w:r>
        <w:rPr>
          <w:rFonts w:hint="eastAsia" w:ascii="仿宋_GB2312" w:hAnsi="黑体" w:eastAsia="仿宋_GB2312" w:cs="宋体"/>
          <w:kern w:val="0"/>
          <w:sz w:val="32"/>
          <w:szCs w:val="32"/>
        </w:rPr>
        <w:t>2．二级响应</w:t>
      </w:r>
    </w:p>
    <w:p w14:paraId="45256843">
      <w:pPr>
        <w:keepNext w:val="0"/>
        <w:keepLines w:val="0"/>
        <w:pageBreakBefore w:val="0"/>
        <w:widowControl w:val="0"/>
        <w:kinsoku/>
        <w:wordWrap/>
        <w:overflowPunct/>
        <w:topLinePunct w:val="0"/>
        <w:autoSpaceDE/>
        <w:autoSpaceDN/>
        <w:bidi w:val="0"/>
        <w:adjustRightInd/>
        <w:snapToGrid w:val="0"/>
        <w:spacing w:line="620" w:lineRule="exact"/>
        <w:ind w:firstLine="640" w:firstLineChars="200"/>
        <w:contextualSpacing/>
        <w:textAlignment w:val="auto"/>
        <w:rPr>
          <w:rFonts w:ascii="仿宋_GB2312" w:hAnsi="黑体" w:eastAsia="仿宋_GB2312" w:cs="宋体"/>
          <w:kern w:val="0"/>
          <w:sz w:val="32"/>
          <w:szCs w:val="32"/>
        </w:rPr>
      </w:pPr>
      <w:r>
        <w:rPr>
          <w:rFonts w:hint="eastAsia" w:ascii="仿宋_GB2312" w:hAnsi="黑体" w:eastAsia="仿宋_GB2312" w:cs="宋体"/>
          <w:kern w:val="0"/>
          <w:sz w:val="32"/>
          <w:szCs w:val="32"/>
        </w:rPr>
        <w:t>区级行政区域内发生自然灾害，一次灾害过程出现下列情况之一的：</w:t>
      </w:r>
    </w:p>
    <w:p w14:paraId="471DBC97">
      <w:pPr>
        <w:keepNext w:val="0"/>
        <w:keepLines w:val="0"/>
        <w:pageBreakBefore w:val="0"/>
        <w:widowControl w:val="0"/>
        <w:kinsoku/>
        <w:wordWrap/>
        <w:overflowPunct/>
        <w:topLinePunct w:val="0"/>
        <w:autoSpaceDE/>
        <w:autoSpaceDN/>
        <w:bidi w:val="0"/>
        <w:adjustRightInd/>
        <w:snapToGrid w:val="0"/>
        <w:spacing w:line="620" w:lineRule="exact"/>
        <w:ind w:firstLine="640" w:firstLineChars="200"/>
        <w:contextualSpacing/>
        <w:textAlignment w:val="auto"/>
        <w:rPr>
          <w:rFonts w:ascii="仿宋_GB2312" w:hAnsi="黑体" w:eastAsia="仿宋_GB2312" w:cs="宋体"/>
          <w:kern w:val="0"/>
          <w:sz w:val="32"/>
          <w:szCs w:val="32"/>
        </w:rPr>
      </w:pPr>
      <w:r>
        <w:rPr>
          <w:rFonts w:hint="eastAsia" w:ascii="仿宋_GB2312" w:hAnsi="黑体" w:eastAsia="仿宋_GB2312" w:cs="宋体"/>
          <w:kern w:val="0"/>
          <w:sz w:val="32"/>
          <w:szCs w:val="32"/>
        </w:rPr>
        <w:t>（1）因灾死亡和失踪3人以上、7人以下；</w:t>
      </w:r>
    </w:p>
    <w:p w14:paraId="5AD8B60F">
      <w:pPr>
        <w:keepNext w:val="0"/>
        <w:keepLines w:val="0"/>
        <w:pageBreakBefore w:val="0"/>
        <w:widowControl w:val="0"/>
        <w:kinsoku/>
        <w:wordWrap/>
        <w:overflowPunct/>
        <w:topLinePunct w:val="0"/>
        <w:autoSpaceDE/>
        <w:autoSpaceDN/>
        <w:bidi w:val="0"/>
        <w:adjustRightInd/>
        <w:snapToGrid w:val="0"/>
        <w:spacing w:line="620" w:lineRule="exact"/>
        <w:ind w:firstLine="640" w:firstLineChars="200"/>
        <w:contextualSpacing/>
        <w:textAlignment w:val="auto"/>
        <w:rPr>
          <w:rFonts w:ascii="仿宋_GB2312" w:hAnsi="黑体" w:eastAsia="仿宋_GB2312" w:cs="宋体"/>
          <w:kern w:val="0"/>
          <w:sz w:val="32"/>
          <w:szCs w:val="32"/>
        </w:rPr>
      </w:pPr>
      <w:r>
        <w:rPr>
          <w:rFonts w:hint="eastAsia" w:ascii="仿宋_GB2312" w:hAnsi="黑体" w:eastAsia="仿宋_GB2312" w:cs="宋体"/>
          <w:kern w:val="0"/>
          <w:sz w:val="32"/>
          <w:szCs w:val="32"/>
        </w:rPr>
        <w:t>（2）紧急转移安置或需紧急生活救助3000人以上、4000人以下；</w:t>
      </w:r>
    </w:p>
    <w:p w14:paraId="46CD490C">
      <w:pPr>
        <w:keepNext w:val="0"/>
        <w:keepLines w:val="0"/>
        <w:pageBreakBefore w:val="0"/>
        <w:widowControl w:val="0"/>
        <w:kinsoku/>
        <w:wordWrap/>
        <w:overflowPunct/>
        <w:topLinePunct w:val="0"/>
        <w:autoSpaceDE/>
        <w:autoSpaceDN/>
        <w:bidi w:val="0"/>
        <w:adjustRightInd/>
        <w:snapToGrid w:val="0"/>
        <w:spacing w:line="620" w:lineRule="exact"/>
        <w:ind w:firstLine="640" w:firstLineChars="200"/>
        <w:contextualSpacing/>
        <w:textAlignment w:val="auto"/>
        <w:rPr>
          <w:rFonts w:ascii="仿宋_GB2312" w:hAnsi="黑体" w:eastAsia="仿宋_GB2312" w:cs="宋体"/>
          <w:kern w:val="0"/>
          <w:sz w:val="32"/>
          <w:szCs w:val="32"/>
        </w:rPr>
      </w:pPr>
      <w:r>
        <w:rPr>
          <w:rFonts w:hint="eastAsia" w:ascii="仿宋_GB2312" w:hAnsi="黑体" w:eastAsia="仿宋_GB2312" w:cs="宋体"/>
          <w:kern w:val="0"/>
          <w:sz w:val="32"/>
          <w:szCs w:val="32"/>
        </w:rPr>
        <w:t>（3）倒塌和严重损坏房屋1000间或400户以上、1500间或500户以下；</w:t>
      </w:r>
    </w:p>
    <w:p w14:paraId="4C7824E7">
      <w:pPr>
        <w:keepNext w:val="0"/>
        <w:keepLines w:val="0"/>
        <w:pageBreakBefore w:val="0"/>
        <w:widowControl w:val="0"/>
        <w:kinsoku/>
        <w:wordWrap/>
        <w:overflowPunct/>
        <w:topLinePunct w:val="0"/>
        <w:autoSpaceDE/>
        <w:autoSpaceDN/>
        <w:bidi w:val="0"/>
        <w:adjustRightInd/>
        <w:snapToGrid w:val="0"/>
        <w:spacing w:line="620" w:lineRule="exact"/>
        <w:ind w:firstLine="640" w:firstLineChars="200"/>
        <w:contextualSpacing/>
        <w:textAlignment w:val="auto"/>
        <w:rPr>
          <w:rFonts w:ascii="仿宋_GB2312" w:hAnsi="黑体" w:eastAsia="仿宋_GB2312" w:cs="宋体"/>
          <w:kern w:val="0"/>
          <w:sz w:val="32"/>
          <w:szCs w:val="32"/>
        </w:rPr>
      </w:pPr>
      <w:r>
        <w:rPr>
          <w:rFonts w:hint="eastAsia" w:ascii="仿宋_GB2312" w:hAnsi="黑体" w:eastAsia="仿宋_GB2312" w:cs="宋体"/>
          <w:kern w:val="0"/>
          <w:sz w:val="32"/>
          <w:szCs w:val="32"/>
        </w:rPr>
        <w:t>（4）干旱灾害造成缺粮或缺水等生活困难，需政府救助人数达到10万人以上、20万人以下；</w:t>
      </w:r>
    </w:p>
    <w:p w14:paraId="382CA010">
      <w:pPr>
        <w:keepNext w:val="0"/>
        <w:keepLines w:val="0"/>
        <w:pageBreakBefore w:val="0"/>
        <w:widowControl w:val="0"/>
        <w:kinsoku/>
        <w:wordWrap/>
        <w:overflowPunct/>
        <w:topLinePunct w:val="0"/>
        <w:autoSpaceDE/>
        <w:autoSpaceDN/>
        <w:bidi w:val="0"/>
        <w:adjustRightInd/>
        <w:snapToGrid w:val="0"/>
        <w:spacing w:line="620" w:lineRule="exact"/>
        <w:ind w:firstLine="640" w:firstLineChars="200"/>
        <w:contextualSpacing/>
        <w:textAlignment w:val="auto"/>
        <w:rPr>
          <w:rFonts w:ascii="仿宋_GB2312" w:hAnsi="黑体" w:eastAsia="仿宋_GB2312" w:cs="宋体"/>
          <w:kern w:val="0"/>
          <w:sz w:val="32"/>
          <w:szCs w:val="32"/>
        </w:rPr>
      </w:pPr>
      <w:r>
        <w:rPr>
          <w:rFonts w:hint="eastAsia" w:ascii="仿宋_GB2312" w:hAnsi="黑体" w:eastAsia="仿宋_GB2312" w:cs="宋体"/>
          <w:kern w:val="0"/>
          <w:sz w:val="32"/>
          <w:szCs w:val="32"/>
        </w:rPr>
        <w:t>（5）符合其他自然灾害专项预案二级响应启动条件的情形。</w:t>
      </w:r>
    </w:p>
    <w:p w14:paraId="2305601A">
      <w:pPr>
        <w:keepNext w:val="0"/>
        <w:keepLines w:val="0"/>
        <w:pageBreakBefore w:val="0"/>
        <w:widowControl w:val="0"/>
        <w:kinsoku/>
        <w:wordWrap/>
        <w:overflowPunct/>
        <w:topLinePunct w:val="0"/>
        <w:autoSpaceDE/>
        <w:autoSpaceDN/>
        <w:bidi w:val="0"/>
        <w:adjustRightInd/>
        <w:snapToGrid w:val="0"/>
        <w:spacing w:line="620" w:lineRule="exact"/>
        <w:ind w:firstLine="640" w:firstLineChars="200"/>
        <w:contextualSpacing/>
        <w:textAlignment w:val="auto"/>
        <w:rPr>
          <w:rFonts w:ascii="仿宋_GB2312" w:hAnsi="黑体" w:eastAsia="仿宋_GB2312" w:cs="宋体"/>
          <w:kern w:val="0"/>
          <w:sz w:val="32"/>
          <w:szCs w:val="32"/>
        </w:rPr>
      </w:pPr>
      <w:r>
        <w:rPr>
          <w:rFonts w:hint="eastAsia" w:ascii="仿宋_GB2312" w:hAnsi="黑体" w:eastAsia="仿宋_GB2312" w:cs="宋体"/>
          <w:kern w:val="0"/>
          <w:sz w:val="32"/>
          <w:szCs w:val="32"/>
        </w:rPr>
        <w:t>3．三级响应</w:t>
      </w:r>
    </w:p>
    <w:p w14:paraId="20449A91">
      <w:pPr>
        <w:keepNext w:val="0"/>
        <w:keepLines w:val="0"/>
        <w:pageBreakBefore w:val="0"/>
        <w:widowControl w:val="0"/>
        <w:kinsoku/>
        <w:wordWrap/>
        <w:overflowPunct/>
        <w:topLinePunct w:val="0"/>
        <w:autoSpaceDE/>
        <w:autoSpaceDN/>
        <w:bidi w:val="0"/>
        <w:adjustRightInd/>
        <w:snapToGrid w:val="0"/>
        <w:spacing w:line="620" w:lineRule="exact"/>
        <w:ind w:firstLine="640" w:firstLineChars="200"/>
        <w:contextualSpacing/>
        <w:textAlignment w:val="auto"/>
        <w:rPr>
          <w:rFonts w:ascii="仿宋_GB2312" w:hAnsi="黑体" w:eastAsia="仿宋_GB2312" w:cs="宋体"/>
          <w:kern w:val="0"/>
          <w:sz w:val="32"/>
          <w:szCs w:val="32"/>
        </w:rPr>
      </w:pPr>
      <w:r>
        <w:rPr>
          <w:rFonts w:hint="eastAsia" w:ascii="仿宋_GB2312" w:hAnsi="黑体" w:eastAsia="仿宋_GB2312" w:cs="宋体"/>
          <w:kern w:val="0"/>
          <w:sz w:val="32"/>
          <w:szCs w:val="32"/>
        </w:rPr>
        <w:t>区级行政区域内发生自然灾害，一次灾害过程出现下列情况之一的：</w:t>
      </w:r>
    </w:p>
    <w:p w14:paraId="02EA6D58">
      <w:pPr>
        <w:keepNext w:val="0"/>
        <w:keepLines w:val="0"/>
        <w:pageBreakBefore w:val="0"/>
        <w:widowControl w:val="0"/>
        <w:kinsoku/>
        <w:wordWrap/>
        <w:overflowPunct/>
        <w:topLinePunct w:val="0"/>
        <w:autoSpaceDE/>
        <w:autoSpaceDN/>
        <w:bidi w:val="0"/>
        <w:adjustRightInd/>
        <w:snapToGrid w:val="0"/>
        <w:spacing w:line="620" w:lineRule="exact"/>
        <w:ind w:firstLine="640" w:firstLineChars="200"/>
        <w:contextualSpacing/>
        <w:jc w:val="left"/>
        <w:textAlignment w:val="auto"/>
        <w:rPr>
          <w:rFonts w:ascii="仿宋_GB2312" w:hAnsi="黑体" w:eastAsia="仿宋_GB2312" w:cs="宋体"/>
          <w:kern w:val="0"/>
          <w:sz w:val="32"/>
          <w:szCs w:val="32"/>
        </w:rPr>
      </w:pPr>
      <w:r>
        <w:rPr>
          <w:rFonts w:hint="eastAsia" w:ascii="仿宋_GB2312" w:hAnsi="黑体" w:eastAsia="仿宋_GB2312" w:cs="宋体"/>
          <w:kern w:val="0"/>
          <w:sz w:val="32"/>
          <w:szCs w:val="32"/>
        </w:rPr>
        <w:t>（1）因灾死亡和失踪1—2人；</w:t>
      </w:r>
    </w:p>
    <w:p w14:paraId="76717313">
      <w:pPr>
        <w:keepNext w:val="0"/>
        <w:keepLines w:val="0"/>
        <w:pageBreakBefore w:val="0"/>
        <w:widowControl w:val="0"/>
        <w:kinsoku/>
        <w:wordWrap/>
        <w:overflowPunct/>
        <w:topLinePunct w:val="0"/>
        <w:autoSpaceDE/>
        <w:autoSpaceDN/>
        <w:bidi w:val="0"/>
        <w:adjustRightInd/>
        <w:snapToGrid w:val="0"/>
        <w:spacing w:line="620" w:lineRule="exact"/>
        <w:ind w:firstLine="640" w:firstLineChars="200"/>
        <w:contextualSpacing/>
        <w:jc w:val="left"/>
        <w:textAlignment w:val="auto"/>
        <w:rPr>
          <w:rFonts w:ascii="仿宋_GB2312" w:hAnsi="黑体" w:eastAsia="仿宋_GB2312" w:cs="宋体"/>
          <w:kern w:val="0"/>
          <w:sz w:val="32"/>
          <w:szCs w:val="32"/>
        </w:rPr>
      </w:pPr>
      <w:r>
        <w:rPr>
          <w:rFonts w:hint="eastAsia" w:ascii="仿宋_GB2312" w:hAnsi="黑体" w:eastAsia="仿宋_GB2312" w:cs="宋体"/>
          <w:kern w:val="0"/>
          <w:sz w:val="32"/>
          <w:szCs w:val="32"/>
        </w:rPr>
        <w:t>（2）紧急转移安置或需紧急生活救助1000人以上、3000人以下；</w:t>
      </w:r>
    </w:p>
    <w:p w14:paraId="7958A340">
      <w:pPr>
        <w:keepNext w:val="0"/>
        <w:keepLines w:val="0"/>
        <w:pageBreakBefore w:val="0"/>
        <w:widowControl w:val="0"/>
        <w:kinsoku/>
        <w:wordWrap/>
        <w:overflowPunct/>
        <w:topLinePunct w:val="0"/>
        <w:autoSpaceDE/>
        <w:autoSpaceDN/>
        <w:bidi w:val="0"/>
        <w:adjustRightInd/>
        <w:snapToGrid w:val="0"/>
        <w:spacing w:line="620" w:lineRule="exact"/>
        <w:ind w:firstLine="640" w:firstLineChars="200"/>
        <w:contextualSpacing/>
        <w:jc w:val="left"/>
        <w:textAlignment w:val="auto"/>
        <w:rPr>
          <w:rFonts w:ascii="仿宋_GB2312" w:hAnsi="黑体" w:eastAsia="仿宋_GB2312" w:cs="宋体"/>
          <w:kern w:val="0"/>
          <w:sz w:val="32"/>
          <w:szCs w:val="32"/>
        </w:rPr>
      </w:pPr>
      <w:r>
        <w:rPr>
          <w:rFonts w:hint="eastAsia" w:ascii="仿宋_GB2312" w:hAnsi="黑体" w:eastAsia="仿宋_GB2312" w:cs="宋体"/>
          <w:kern w:val="0"/>
          <w:sz w:val="32"/>
          <w:szCs w:val="32"/>
        </w:rPr>
        <w:t>（3）倒塌房屋和严重损坏房屋300间或100户以上、1000间或400户以下；</w:t>
      </w:r>
    </w:p>
    <w:p w14:paraId="587BCF0D">
      <w:pPr>
        <w:keepNext w:val="0"/>
        <w:keepLines w:val="0"/>
        <w:pageBreakBefore w:val="0"/>
        <w:widowControl w:val="0"/>
        <w:kinsoku/>
        <w:wordWrap/>
        <w:overflowPunct/>
        <w:topLinePunct w:val="0"/>
        <w:autoSpaceDE/>
        <w:autoSpaceDN/>
        <w:bidi w:val="0"/>
        <w:adjustRightInd/>
        <w:snapToGrid w:val="0"/>
        <w:spacing w:line="620" w:lineRule="exact"/>
        <w:ind w:firstLine="640" w:firstLineChars="200"/>
        <w:contextualSpacing/>
        <w:jc w:val="left"/>
        <w:textAlignment w:val="auto"/>
        <w:rPr>
          <w:rFonts w:ascii="仿宋_GB2312" w:hAnsi="黑体" w:eastAsia="仿宋_GB2312" w:cs="宋体"/>
          <w:kern w:val="0"/>
          <w:sz w:val="32"/>
          <w:szCs w:val="32"/>
        </w:rPr>
      </w:pPr>
      <w:r>
        <w:rPr>
          <w:rFonts w:hint="eastAsia" w:ascii="仿宋_GB2312" w:hAnsi="黑体" w:eastAsia="仿宋_GB2312" w:cs="宋体"/>
          <w:kern w:val="0"/>
          <w:sz w:val="32"/>
          <w:szCs w:val="32"/>
        </w:rPr>
        <w:t>（4）干旱灾害造成缺粮或缺水等生活困难，需政府救助人数达到2万人以上、10万人以下；</w:t>
      </w:r>
    </w:p>
    <w:p w14:paraId="20C308DB">
      <w:pPr>
        <w:keepNext w:val="0"/>
        <w:keepLines w:val="0"/>
        <w:pageBreakBefore w:val="0"/>
        <w:widowControl w:val="0"/>
        <w:kinsoku/>
        <w:wordWrap/>
        <w:overflowPunct/>
        <w:topLinePunct w:val="0"/>
        <w:autoSpaceDE/>
        <w:autoSpaceDN/>
        <w:bidi w:val="0"/>
        <w:adjustRightInd/>
        <w:snapToGrid w:val="0"/>
        <w:spacing w:line="620" w:lineRule="exact"/>
        <w:ind w:firstLine="640" w:firstLineChars="200"/>
        <w:contextualSpacing/>
        <w:textAlignment w:val="auto"/>
        <w:rPr>
          <w:rFonts w:ascii="仿宋_GB2312" w:hAnsi="黑体" w:eastAsia="仿宋_GB2312" w:cs="宋体"/>
          <w:kern w:val="0"/>
          <w:sz w:val="32"/>
          <w:szCs w:val="32"/>
        </w:rPr>
      </w:pPr>
      <w:r>
        <w:rPr>
          <w:rFonts w:hint="eastAsia" w:ascii="仿宋_GB2312" w:hAnsi="黑体" w:eastAsia="仿宋_GB2312" w:cs="宋体"/>
          <w:kern w:val="0"/>
          <w:sz w:val="32"/>
          <w:szCs w:val="32"/>
        </w:rPr>
        <w:t>（5）符合其他自然灾害专项预案三级响应启动条件的情形。</w:t>
      </w:r>
    </w:p>
    <w:p w14:paraId="753778F2">
      <w:pPr>
        <w:keepNext w:val="0"/>
        <w:keepLines w:val="0"/>
        <w:pageBreakBefore w:val="0"/>
        <w:widowControl w:val="0"/>
        <w:kinsoku/>
        <w:wordWrap/>
        <w:overflowPunct/>
        <w:topLinePunct w:val="0"/>
        <w:autoSpaceDE/>
        <w:autoSpaceDN/>
        <w:bidi w:val="0"/>
        <w:adjustRightInd/>
        <w:spacing w:line="620" w:lineRule="exact"/>
        <w:ind w:firstLine="640" w:firstLineChars="200"/>
        <w:contextualSpacing/>
        <w:textAlignment w:val="auto"/>
        <w:outlineLvl w:val="1"/>
        <w:rPr>
          <w:rFonts w:ascii="楷体_GB2312" w:hAnsi="楷体" w:eastAsia="楷体_GB2312" w:cs="楷体"/>
          <w:kern w:val="0"/>
          <w:sz w:val="32"/>
          <w:szCs w:val="32"/>
        </w:rPr>
      </w:pPr>
      <w:bookmarkStart w:id="48" w:name="_Toc128484098"/>
      <w:r>
        <w:rPr>
          <w:rFonts w:hint="eastAsia" w:ascii="楷体_GB2312" w:hAnsi="楷体" w:eastAsia="楷体_GB2312" w:cs="楷体"/>
          <w:kern w:val="0"/>
          <w:sz w:val="32"/>
          <w:szCs w:val="32"/>
        </w:rPr>
        <w:t>（二）启动程序</w:t>
      </w:r>
      <w:bookmarkEnd w:id="47"/>
      <w:bookmarkEnd w:id="48"/>
    </w:p>
    <w:p w14:paraId="6C27CF60">
      <w:pPr>
        <w:keepNext w:val="0"/>
        <w:keepLines w:val="0"/>
        <w:pageBreakBefore w:val="0"/>
        <w:widowControl w:val="0"/>
        <w:kinsoku/>
        <w:wordWrap/>
        <w:overflowPunct/>
        <w:topLinePunct w:val="0"/>
        <w:autoSpaceDE/>
        <w:autoSpaceDN/>
        <w:bidi w:val="0"/>
        <w:adjustRightInd/>
        <w:spacing w:line="620" w:lineRule="exact"/>
        <w:ind w:firstLine="640" w:firstLineChars="200"/>
        <w:contextualSpacing/>
        <w:textAlignment w:val="auto"/>
        <w:rPr>
          <w:rFonts w:ascii="仿宋_GB2312" w:hAnsi="黑体" w:eastAsia="仿宋_GB2312" w:cs="宋体"/>
          <w:kern w:val="0"/>
          <w:sz w:val="32"/>
          <w:szCs w:val="32"/>
        </w:rPr>
      </w:pPr>
      <w:r>
        <w:rPr>
          <w:rFonts w:hint="eastAsia" w:ascii="仿宋_GB2312" w:hAnsi="黑体" w:eastAsia="仿宋_GB2312" w:cs="宋体"/>
          <w:kern w:val="0"/>
          <w:sz w:val="32"/>
          <w:szCs w:val="32"/>
        </w:rPr>
        <w:t>1．一级响应：灾害发生后，区减灾委办公室经分析评估，认定灾情达到启动条件，按程序向区委区政府报告并提出启动一级响应的建议，区政府决定启动一级响应。必要时，区委区政府直接决定启动一级响应。</w:t>
      </w:r>
    </w:p>
    <w:p w14:paraId="4E4B92A1">
      <w:pPr>
        <w:keepNext w:val="0"/>
        <w:keepLines w:val="0"/>
        <w:pageBreakBefore w:val="0"/>
        <w:widowControl w:val="0"/>
        <w:kinsoku/>
        <w:wordWrap/>
        <w:overflowPunct/>
        <w:topLinePunct w:val="0"/>
        <w:autoSpaceDE/>
        <w:autoSpaceDN/>
        <w:bidi w:val="0"/>
        <w:adjustRightInd/>
        <w:spacing w:line="620" w:lineRule="exact"/>
        <w:ind w:firstLine="640" w:firstLineChars="200"/>
        <w:contextualSpacing/>
        <w:textAlignment w:val="auto"/>
        <w:rPr>
          <w:rFonts w:ascii="仿宋_GB2312" w:hAnsi="黑体" w:eastAsia="仿宋_GB2312" w:cs="宋体"/>
          <w:kern w:val="0"/>
          <w:sz w:val="32"/>
          <w:szCs w:val="32"/>
        </w:rPr>
      </w:pPr>
      <w:r>
        <w:rPr>
          <w:rFonts w:hint="eastAsia" w:ascii="仿宋_GB2312" w:hAnsi="黑体" w:eastAsia="仿宋_GB2312" w:cs="宋体"/>
          <w:kern w:val="0"/>
          <w:sz w:val="32"/>
          <w:szCs w:val="32"/>
        </w:rPr>
        <w:t>2．二级响应：灾害发生后，区减灾委办公室经分析评估，认定灾情达到启动条件，按程序向区委区政府报告并提出启动二级响应的建议，由区减灾委主任决定启动二级响应。</w:t>
      </w:r>
    </w:p>
    <w:p w14:paraId="444514F6">
      <w:pPr>
        <w:keepNext w:val="0"/>
        <w:keepLines w:val="0"/>
        <w:pageBreakBefore w:val="0"/>
        <w:widowControl w:val="0"/>
        <w:kinsoku/>
        <w:wordWrap/>
        <w:overflowPunct/>
        <w:topLinePunct w:val="0"/>
        <w:autoSpaceDE/>
        <w:autoSpaceDN/>
        <w:bidi w:val="0"/>
        <w:adjustRightInd/>
        <w:spacing w:line="620" w:lineRule="exact"/>
        <w:ind w:firstLine="640" w:firstLineChars="200"/>
        <w:contextualSpacing/>
        <w:textAlignment w:val="auto"/>
        <w:rPr>
          <w:rFonts w:ascii="仿宋_GB2312" w:hAnsi="黑体" w:eastAsia="仿宋_GB2312" w:cs="宋体"/>
          <w:kern w:val="0"/>
          <w:sz w:val="32"/>
          <w:szCs w:val="32"/>
        </w:rPr>
      </w:pPr>
      <w:r>
        <w:rPr>
          <w:rFonts w:hint="eastAsia" w:ascii="仿宋_GB2312" w:hAnsi="黑体" w:eastAsia="仿宋_GB2312" w:cs="宋体"/>
          <w:kern w:val="0"/>
          <w:sz w:val="32"/>
          <w:szCs w:val="32"/>
        </w:rPr>
        <w:t>3．三级响应：灾害发生后，区减灾委办公室经分析评估，认定灾情达到启动条件，按程序报请区政府同意后，由区减灾委副主任（分管副区长）决定启动三级响应。</w:t>
      </w:r>
    </w:p>
    <w:p w14:paraId="2941FF7B">
      <w:pPr>
        <w:keepNext w:val="0"/>
        <w:keepLines w:val="0"/>
        <w:pageBreakBefore w:val="0"/>
        <w:widowControl w:val="0"/>
        <w:kinsoku/>
        <w:wordWrap/>
        <w:overflowPunct/>
        <w:topLinePunct w:val="0"/>
        <w:autoSpaceDE/>
        <w:autoSpaceDN/>
        <w:bidi w:val="0"/>
        <w:adjustRightInd/>
        <w:spacing w:line="620" w:lineRule="exact"/>
        <w:ind w:firstLine="640" w:firstLineChars="200"/>
        <w:contextualSpacing/>
        <w:textAlignment w:val="auto"/>
        <w:outlineLvl w:val="1"/>
        <w:rPr>
          <w:rFonts w:ascii="楷体_GB2312" w:hAnsi="楷体" w:eastAsia="楷体_GB2312" w:cs="楷体"/>
          <w:kern w:val="0"/>
          <w:sz w:val="32"/>
          <w:szCs w:val="32"/>
        </w:rPr>
      </w:pPr>
      <w:bookmarkStart w:id="49" w:name="_Toc15657"/>
      <w:bookmarkStart w:id="50" w:name="_Toc128484099"/>
      <w:r>
        <w:rPr>
          <w:rFonts w:hint="eastAsia" w:ascii="楷体_GB2312" w:hAnsi="楷体" w:eastAsia="楷体_GB2312" w:cs="楷体"/>
          <w:kern w:val="0"/>
          <w:sz w:val="32"/>
          <w:szCs w:val="32"/>
        </w:rPr>
        <w:t>（三）响应措施</w:t>
      </w:r>
      <w:bookmarkEnd w:id="49"/>
      <w:bookmarkEnd w:id="50"/>
    </w:p>
    <w:p w14:paraId="63F2CA8D">
      <w:pPr>
        <w:keepNext w:val="0"/>
        <w:keepLines w:val="0"/>
        <w:pageBreakBefore w:val="0"/>
        <w:widowControl w:val="0"/>
        <w:kinsoku/>
        <w:wordWrap/>
        <w:overflowPunct/>
        <w:topLinePunct w:val="0"/>
        <w:autoSpaceDE/>
        <w:autoSpaceDN/>
        <w:bidi w:val="0"/>
        <w:adjustRightInd/>
        <w:spacing w:line="620" w:lineRule="exact"/>
        <w:ind w:firstLine="640" w:firstLineChars="200"/>
        <w:contextualSpacing/>
        <w:textAlignment w:val="auto"/>
        <w:outlineLvl w:val="2"/>
        <w:rPr>
          <w:rFonts w:ascii="仿宋_GB2312" w:hAnsi="黑体" w:eastAsia="仿宋_GB2312" w:cs="宋体"/>
          <w:kern w:val="0"/>
          <w:sz w:val="32"/>
          <w:szCs w:val="32"/>
        </w:rPr>
      </w:pPr>
      <w:r>
        <w:rPr>
          <w:rFonts w:hint="eastAsia" w:ascii="仿宋_GB2312" w:hAnsi="黑体" w:eastAsia="仿宋_GB2312" w:cs="宋体"/>
          <w:kern w:val="0"/>
          <w:sz w:val="32"/>
          <w:szCs w:val="32"/>
        </w:rPr>
        <w:t>1．启动应急机制</w:t>
      </w:r>
    </w:p>
    <w:p w14:paraId="74517E41">
      <w:pPr>
        <w:keepNext w:val="0"/>
        <w:keepLines w:val="0"/>
        <w:pageBreakBefore w:val="0"/>
        <w:widowControl w:val="0"/>
        <w:kinsoku/>
        <w:wordWrap/>
        <w:overflowPunct/>
        <w:topLinePunct w:val="0"/>
        <w:autoSpaceDE/>
        <w:autoSpaceDN/>
        <w:bidi w:val="0"/>
        <w:adjustRightInd/>
        <w:spacing w:line="620" w:lineRule="exact"/>
        <w:ind w:firstLine="640" w:firstLineChars="200"/>
        <w:contextualSpacing/>
        <w:textAlignment w:val="auto"/>
        <w:outlineLvl w:val="2"/>
        <w:rPr>
          <w:rFonts w:ascii="仿宋_GB2312" w:hAnsi="黑体" w:eastAsia="仿宋_GB2312" w:cs="宋体"/>
          <w:kern w:val="0"/>
          <w:sz w:val="32"/>
          <w:szCs w:val="32"/>
        </w:rPr>
      </w:pPr>
      <w:r>
        <w:rPr>
          <w:rFonts w:hint="eastAsia" w:ascii="仿宋_GB2312" w:hAnsi="黑体" w:eastAsia="仿宋_GB2312" w:cs="宋体"/>
          <w:kern w:val="0"/>
          <w:sz w:val="32"/>
          <w:szCs w:val="32"/>
        </w:rPr>
        <w:t>（1）启动区级一级救助应急响应后，在区委、区政府统一领导下，区减灾委组织召开由区减灾委成员单位及受灾街道（镇）参加的工作会议，对救灾重大事项作出部署和决定。区委、区政府负责同志或区领导指定的负责同志率领有关部门负责人赶赴灾区，指导灾害救助工作。区减灾委迅速调查灾情，立即上报市减灾委及上级有关部门，同时开展先期处置，在上级政府或上级现场救灾指挥部的统一领导下，开展自然灾害应急救助工作。</w:t>
      </w:r>
    </w:p>
    <w:p w14:paraId="75656731">
      <w:pPr>
        <w:keepNext w:val="0"/>
        <w:keepLines w:val="0"/>
        <w:pageBreakBefore w:val="0"/>
        <w:widowControl w:val="0"/>
        <w:kinsoku/>
        <w:wordWrap/>
        <w:overflowPunct/>
        <w:topLinePunct w:val="0"/>
        <w:autoSpaceDE/>
        <w:autoSpaceDN/>
        <w:bidi w:val="0"/>
        <w:adjustRightInd/>
        <w:snapToGrid w:val="0"/>
        <w:spacing w:line="620" w:lineRule="exact"/>
        <w:ind w:firstLine="640" w:firstLineChars="200"/>
        <w:contextualSpacing/>
        <w:textAlignment w:val="auto"/>
        <w:rPr>
          <w:rFonts w:ascii="仿宋_GB2312" w:hAnsi="黑体" w:eastAsia="仿宋_GB2312" w:cs="宋体"/>
          <w:kern w:val="0"/>
          <w:sz w:val="32"/>
          <w:szCs w:val="32"/>
        </w:rPr>
      </w:pPr>
      <w:r>
        <w:rPr>
          <w:rFonts w:hint="eastAsia" w:ascii="仿宋_GB2312" w:hAnsi="黑体" w:eastAsia="仿宋_GB2312" w:cs="宋体"/>
          <w:kern w:val="0"/>
          <w:sz w:val="32"/>
          <w:szCs w:val="32"/>
        </w:rPr>
        <w:t>（2）启动区级二级救助应急响应后，在区委、区政府统一领导下，区减灾委主任主持召开会商会，分析灾区形势。区减灾委副主任率领有关部门负责同志，或派出有关部门负责同志带队的工作组赴灾区指导开展灾害救助工作，视情况争取市减灾委办公室及有关部门的指导和支持。</w:t>
      </w:r>
    </w:p>
    <w:p w14:paraId="4E34AC13">
      <w:pPr>
        <w:keepNext w:val="0"/>
        <w:keepLines w:val="0"/>
        <w:pageBreakBefore w:val="0"/>
        <w:widowControl w:val="0"/>
        <w:kinsoku/>
        <w:wordWrap/>
        <w:overflowPunct/>
        <w:topLinePunct w:val="0"/>
        <w:autoSpaceDE/>
        <w:autoSpaceDN/>
        <w:bidi w:val="0"/>
        <w:adjustRightInd/>
        <w:snapToGrid w:val="0"/>
        <w:spacing w:line="620" w:lineRule="exact"/>
        <w:ind w:firstLine="640" w:firstLineChars="200"/>
        <w:contextualSpacing/>
        <w:textAlignment w:val="auto"/>
        <w:rPr>
          <w:rFonts w:ascii="仿宋_GB2312" w:hAnsi="黑体" w:eastAsia="仿宋_GB2312" w:cs="宋体"/>
          <w:kern w:val="0"/>
          <w:sz w:val="32"/>
          <w:szCs w:val="32"/>
        </w:rPr>
      </w:pPr>
      <w:r>
        <w:rPr>
          <w:rFonts w:hint="eastAsia" w:ascii="仿宋_GB2312" w:hAnsi="黑体" w:eastAsia="仿宋_GB2312" w:cs="宋体"/>
          <w:kern w:val="0"/>
          <w:sz w:val="32"/>
          <w:szCs w:val="32"/>
        </w:rPr>
        <w:t>（3）启动区级三级救助应急响应后，在区减灾委统一领导下，区减灾委办公室视情组织有关部门召开会商研判会，分析灾区形势。区减灾委办公室派出有关部门负责同志带队的工作组赶赴灾区指导开展灾害救助工作。</w:t>
      </w:r>
    </w:p>
    <w:p w14:paraId="55BA36AF">
      <w:pPr>
        <w:keepNext w:val="0"/>
        <w:keepLines w:val="0"/>
        <w:pageBreakBefore w:val="0"/>
        <w:widowControl w:val="0"/>
        <w:kinsoku/>
        <w:wordWrap/>
        <w:overflowPunct/>
        <w:topLinePunct w:val="0"/>
        <w:autoSpaceDE/>
        <w:autoSpaceDN/>
        <w:bidi w:val="0"/>
        <w:adjustRightInd/>
        <w:snapToGrid w:val="0"/>
        <w:spacing w:line="620" w:lineRule="exact"/>
        <w:ind w:firstLine="640" w:firstLineChars="200"/>
        <w:contextualSpacing/>
        <w:textAlignment w:val="auto"/>
        <w:rPr>
          <w:rFonts w:ascii="仿宋_GB2312" w:hAnsi="黑体" w:eastAsia="仿宋_GB2312" w:cs="宋体"/>
          <w:kern w:val="0"/>
          <w:sz w:val="32"/>
          <w:szCs w:val="32"/>
        </w:rPr>
      </w:pPr>
      <w:r>
        <w:rPr>
          <w:rFonts w:hint="eastAsia" w:ascii="仿宋_GB2312" w:hAnsi="黑体" w:eastAsia="仿宋_GB2312" w:cs="宋体"/>
          <w:kern w:val="0"/>
          <w:sz w:val="32"/>
          <w:szCs w:val="32"/>
        </w:rPr>
        <w:t>（4）区减灾委加强对救灾工作的统筹指导，区减灾委办公室等相关部门（单位）实行24小时应急值班值守，及时掌握灾情和救灾工作动态。</w:t>
      </w:r>
    </w:p>
    <w:p w14:paraId="63D0B2FC">
      <w:pPr>
        <w:keepNext w:val="0"/>
        <w:keepLines w:val="0"/>
        <w:pageBreakBefore w:val="0"/>
        <w:widowControl w:val="0"/>
        <w:kinsoku/>
        <w:wordWrap/>
        <w:overflowPunct/>
        <w:topLinePunct w:val="0"/>
        <w:autoSpaceDE/>
        <w:autoSpaceDN/>
        <w:bidi w:val="0"/>
        <w:adjustRightInd/>
        <w:snapToGrid w:val="0"/>
        <w:spacing w:line="620" w:lineRule="exact"/>
        <w:ind w:firstLine="640" w:firstLineChars="200"/>
        <w:contextualSpacing/>
        <w:textAlignment w:val="auto"/>
        <w:outlineLvl w:val="3"/>
        <w:rPr>
          <w:rFonts w:ascii="仿宋_GB2312" w:hAnsi="黑体" w:eastAsia="仿宋_GB2312" w:cs="宋体"/>
          <w:kern w:val="0"/>
          <w:sz w:val="32"/>
          <w:szCs w:val="32"/>
        </w:rPr>
      </w:pPr>
      <w:r>
        <w:rPr>
          <w:rFonts w:hint="eastAsia" w:ascii="仿宋_GB2312" w:hAnsi="黑体" w:eastAsia="仿宋_GB2312" w:cs="宋体"/>
          <w:kern w:val="0"/>
          <w:sz w:val="32"/>
          <w:szCs w:val="32"/>
        </w:rPr>
        <w:t>2．受灾人员救助</w:t>
      </w:r>
    </w:p>
    <w:p w14:paraId="586F5E76">
      <w:pPr>
        <w:keepNext w:val="0"/>
        <w:keepLines w:val="0"/>
        <w:pageBreakBefore w:val="0"/>
        <w:widowControl w:val="0"/>
        <w:kinsoku/>
        <w:wordWrap/>
        <w:overflowPunct/>
        <w:topLinePunct w:val="0"/>
        <w:autoSpaceDE/>
        <w:autoSpaceDN/>
        <w:bidi w:val="0"/>
        <w:adjustRightInd/>
        <w:snapToGrid w:val="0"/>
        <w:spacing w:line="620" w:lineRule="exact"/>
        <w:ind w:firstLine="640" w:firstLineChars="200"/>
        <w:contextualSpacing/>
        <w:textAlignment w:val="auto"/>
        <w:rPr>
          <w:rFonts w:ascii="仿宋_GB2312" w:hAnsi="黑体" w:eastAsia="仿宋_GB2312" w:cs="宋体"/>
          <w:kern w:val="0"/>
          <w:sz w:val="32"/>
          <w:szCs w:val="32"/>
        </w:rPr>
      </w:pPr>
      <w:r>
        <w:rPr>
          <w:rFonts w:hint="eastAsia" w:ascii="仿宋_GB2312" w:hAnsi="黑体" w:eastAsia="仿宋_GB2312" w:cs="宋体"/>
          <w:kern w:val="0"/>
          <w:sz w:val="32"/>
          <w:szCs w:val="32"/>
        </w:rPr>
        <w:t>（1）区卫生健康局组织医疗卫生部门做好因灾伤病人员救治、受灾人员心理抚慰、卫生防疫等工作。</w:t>
      </w:r>
    </w:p>
    <w:p w14:paraId="4387CACE">
      <w:pPr>
        <w:keepNext w:val="0"/>
        <w:keepLines w:val="0"/>
        <w:pageBreakBefore w:val="0"/>
        <w:widowControl w:val="0"/>
        <w:kinsoku/>
        <w:wordWrap/>
        <w:overflowPunct/>
        <w:topLinePunct w:val="0"/>
        <w:autoSpaceDE/>
        <w:autoSpaceDN/>
        <w:bidi w:val="0"/>
        <w:adjustRightInd/>
        <w:snapToGrid w:val="0"/>
        <w:spacing w:line="620" w:lineRule="exact"/>
        <w:ind w:firstLine="640" w:firstLineChars="200"/>
        <w:contextualSpacing/>
        <w:textAlignment w:val="auto"/>
        <w:rPr>
          <w:rFonts w:ascii="仿宋_GB2312" w:hAnsi="黑体" w:eastAsia="仿宋_GB2312" w:cs="宋体"/>
          <w:kern w:val="0"/>
          <w:sz w:val="32"/>
          <w:szCs w:val="32"/>
        </w:rPr>
      </w:pPr>
      <w:r>
        <w:rPr>
          <w:rFonts w:hint="eastAsia" w:ascii="仿宋_GB2312" w:hAnsi="黑体" w:eastAsia="仿宋_GB2312" w:cs="宋体"/>
          <w:kern w:val="0"/>
          <w:sz w:val="32"/>
          <w:szCs w:val="32"/>
        </w:rPr>
        <w:t>（2）区消防救援大队、社会化应急救援队伍等协助受灾地区做好受灾人员应急救援、紧急转移安置等工作。</w:t>
      </w:r>
    </w:p>
    <w:p w14:paraId="4B7C16EE">
      <w:pPr>
        <w:keepNext w:val="0"/>
        <w:keepLines w:val="0"/>
        <w:pageBreakBefore w:val="0"/>
        <w:widowControl w:val="0"/>
        <w:kinsoku/>
        <w:wordWrap/>
        <w:overflowPunct/>
        <w:topLinePunct w:val="0"/>
        <w:autoSpaceDE/>
        <w:autoSpaceDN/>
        <w:bidi w:val="0"/>
        <w:adjustRightInd/>
        <w:snapToGrid w:val="0"/>
        <w:spacing w:line="620" w:lineRule="exact"/>
        <w:ind w:firstLine="640" w:firstLineChars="200"/>
        <w:contextualSpacing/>
        <w:textAlignment w:val="auto"/>
        <w:rPr>
          <w:rFonts w:ascii="仿宋_GB2312" w:hAnsi="黑体" w:eastAsia="仿宋_GB2312" w:cs="宋体"/>
          <w:kern w:val="0"/>
          <w:sz w:val="32"/>
          <w:szCs w:val="32"/>
        </w:rPr>
      </w:pPr>
      <w:r>
        <w:rPr>
          <w:rFonts w:hint="eastAsia" w:ascii="仿宋_GB2312" w:hAnsi="黑体" w:eastAsia="仿宋_GB2312" w:cs="宋体"/>
          <w:kern w:val="0"/>
          <w:sz w:val="32"/>
          <w:szCs w:val="32"/>
        </w:rPr>
        <w:t>（3）区公安分局组织维护灾区社会治安，对进出区的道路及相关通道实施交通管制，协助组织受灾群众紧急转移安置等工作。</w:t>
      </w:r>
    </w:p>
    <w:p w14:paraId="728876FC">
      <w:pPr>
        <w:keepNext w:val="0"/>
        <w:keepLines w:val="0"/>
        <w:pageBreakBefore w:val="0"/>
        <w:widowControl w:val="0"/>
        <w:kinsoku/>
        <w:wordWrap/>
        <w:overflowPunct/>
        <w:topLinePunct w:val="0"/>
        <w:autoSpaceDE/>
        <w:autoSpaceDN/>
        <w:bidi w:val="0"/>
        <w:adjustRightInd/>
        <w:snapToGrid w:val="0"/>
        <w:spacing w:line="620" w:lineRule="exact"/>
        <w:ind w:firstLine="640" w:firstLineChars="200"/>
        <w:contextualSpacing/>
        <w:textAlignment w:val="auto"/>
        <w:rPr>
          <w:rFonts w:ascii="仿宋_GB2312" w:hAnsi="黑体" w:eastAsia="仿宋_GB2312" w:cs="宋体"/>
          <w:kern w:val="0"/>
          <w:sz w:val="32"/>
          <w:szCs w:val="32"/>
        </w:rPr>
      </w:pPr>
      <w:r>
        <w:rPr>
          <w:rFonts w:hint="eastAsia" w:ascii="仿宋_GB2312" w:hAnsi="黑体" w:eastAsia="仿宋_GB2312" w:cs="宋体"/>
          <w:kern w:val="0"/>
          <w:sz w:val="32"/>
          <w:szCs w:val="32"/>
        </w:rPr>
        <w:t>（4）区交通运输局组织做好道路交通运输保障，确保转移人员、救灾物资、救援设备等优先通行。</w:t>
      </w:r>
    </w:p>
    <w:p w14:paraId="7849892B">
      <w:pPr>
        <w:keepNext w:val="0"/>
        <w:keepLines w:val="0"/>
        <w:pageBreakBefore w:val="0"/>
        <w:widowControl w:val="0"/>
        <w:kinsoku/>
        <w:wordWrap/>
        <w:overflowPunct/>
        <w:topLinePunct w:val="0"/>
        <w:autoSpaceDE/>
        <w:autoSpaceDN/>
        <w:bidi w:val="0"/>
        <w:adjustRightInd/>
        <w:snapToGrid w:val="0"/>
        <w:spacing w:line="620" w:lineRule="exact"/>
        <w:ind w:firstLine="640" w:firstLineChars="200"/>
        <w:contextualSpacing/>
        <w:textAlignment w:val="auto"/>
        <w:rPr>
          <w:rFonts w:ascii="仿宋_GB2312" w:hAnsi="黑体" w:eastAsia="仿宋_GB2312" w:cs="宋体"/>
          <w:kern w:val="0"/>
          <w:sz w:val="32"/>
          <w:szCs w:val="32"/>
        </w:rPr>
      </w:pPr>
      <w:r>
        <w:rPr>
          <w:rFonts w:hint="eastAsia" w:ascii="仿宋_GB2312" w:hAnsi="黑体" w:eastAsia="仿宋_GB2312" w:cs="宋体"/>
          <w:kern w:val="0"/>
          <w:sz w:val="32"/>
          <w:szCs w:val="32"/>
        </w:rPr>
        <w:t>（5）区财政局、区应急管理局按规定紧急下拨受灾人员生活救助资金。</w:t>
      </w:r>
    </w:p>
    <w:p w14:paraId="38203EEB">
      <w:pPr>
        <w:keepNext w:val="0"/>
        <w:keepLines w:val="0"/>
        <w:pageBreakBefore w:val="0"/>
        <w:widowControl w:val="0"/>
        <w:kinsoku/>
        <w:wordWrap/>
        <w:overflowPunct/>
        <w:topLinePunct w:val="0"/>
        <w:autoSpaceDE/>
        <w:autoSpaceDN/>
        <w:bidi w:val="0"/>
        <w:adjustRightInd/>
        <w:snapToGrid w:val="0"/>
        <w:spacing w:line="620" w:lineRule="exact"/>
        <w:ind w:firstLine="640" w:firstLineChars="200"/>
        <w:contextualSpacing/>
        <w:textAlignment w:val="auto"/>
        <w:rPr>
          <w:rFonts w:ascii="仿宋_GB2312" w:hAnsi="黑体" w:eastAsia="仿宋_GB2312" w:cs="宋体"/>
          <w:kern w:val="0"/>
          <w:sz w:val="32"/>
          <w:szCs w:val="32"/>
        </w:rPr>
      </w:pPr>
      <w:r>
        <w:rPr>
          <w:rFonts w:hint="eastAsia" w:ascii="仿宋_GB2312" w:hAnsi="黑体" w:eastAsia="仿宋_GB2312" w:cs="宋体"/>
          <w:kern w:val="0"/>
          <w:sz w:val="32"/>
          <w:szCs w:val="32"/>
        </w:rPr>
        <w:t>（6）区应急管理局及时下达生活类救灾物资动用指令，会同区发展和改革局紧急调拨区级生活类救助物资（12小时内调运到位）。必要时向市有关部门请求救灾物资支援。</w:t>
      </w:r>
    </w:p>
    <w:p w14:paraId="481A806F">
      <w:pPr>
        <w:keepNext w:val="0"/>
        <w:keepLines w:val="0"/>
        <w:pageBreakBefore w:val="0"/>
        <w:widowControl w:val="0"/>
        <w:kinsoku/>
        <w:wordWrap/>
        <w:overflowPunct/>
        <w:topLinePunct w:val="0"/>
        <w:autoSpaceDE/>
        <w:autoSpaceDN/>
        <w:bidi w:val="0"/>
        <w:adjustRightInd/>
        <w:snapToGrid w:val="0"/>
        <w:spacing w:line="620" w:lineRule="exact"/>
        <w:ind w:firstLine="640" w:firstLineChars="200"/>
        <w:contextualSpacing/>
        <w:textAlignment w:val="auto"/>
        <w:rPr>
          <w:rFonts w:ascii="仿宋_GB2312" w:hAnsi="黑体" w:eastAsia="仿宋_GB2312" w:cs="宋体"/>
          <w:kern w:val="0"/>
          <w:sz w:val="32"/>
          <w:szCs w:val="32"/>
        </w:rPr>
      </w:pPr>
      <w:r>
        <w:rPr>
          <w:rFonts w:hint="eastAsia" w:ascii="仿宋_GB2312" w:hAnsi="黑体" w:eastAsia="仿宋_GB2312" w:cs="宋体"/>
          <w:kern w:val="0"/>
          <w:sz w:val="32"/>
          <w:szCs w:val="32"/>
        </w:rPr>
        <w:t>（7）区发展和改革局、区教育和体育局、区城市公用事业发展中心等及时开放应急避难场所，为受灾人员提供临时安全避难避险场所。</w:t>
      </w:r>
    </w:p>
    <w:p w14:paraId="3BBDEB9B">
      <w:pPr>
        <w:keepNext w:val="0"/>
        <w:keepLines w:val="0"/>
        <w:pageBreakBefore w:val="0"/>
        <w:widowControl w:val="0"/>
        <w:kinsoku/>
        <w:wordWrap/>
        <w:overflowPunct/>
        <w:topLinePunct w:val="0"/>
        <w:autoSpaceDE/>
        <w:autoSpaceDN/>
        <w:bidi w:val="0"/>
        <w:adjustRightInd/>
        <w:snapToGrid w:val="0"/>
        <w:spacing w:line="620" w:lineRule="exact"/>
        <w:ind w:firstLine="640" w:firstLineChars="200"/>
        <w:contextualSpacing/>
        <w:textAlignment w:val="auto"/>
        <w:rPr>
          <w:rFonts w:ascii="仿宋_GB2312" w:hAnsi="黑体" w:eastAsia="仿宋_GB2312" w:cs="宋体"/>
          <w:kern w:val="0"/>
          <w:sz w:val="32"/>
          <w:szCs w:val="32"/>
        </w:rPr>
      </w:pPr>
      <w:r>
        <w:rPr>
          <w:rFonts w:hint="eastAsia" w:ascii="仿宋_GB2312" w:hAnsi="黑体" w:eastAsia="仿宋_GB2312" w:cs="宋体"/>
          <w:kern w:val="0"/>
          <w:sz w:val="32"/>
          <w:szCs w:val="32"/>
        </w:rPr>
        <w:t>（8）区教育和体育局尽快恢复受灾街道（镇）学校教育教学秩序，协助做好因灾伤病学生的救治和抚慰。</w:t>
      </w:r>
    </w:p>
    <w:p w14:paraId="00046584">
      <w:pPr>
        <w:keepNext w:val="0"/>
        <w:keepLines w:val="0"/>
        <w:pageBreakBefore w:val="0"/>
        <w:widowControl w:val="0"/>
        <w:kinsoku/>
        <w:wordWrap/>
        <w:overflowPunct/>
        <w:topLinePunct w:val="0"/>
        <w:autoSpaceDE/>
        <w:autoSpaceDN/>
        <w:bidi w:val="0"/>
        <w:adjustRightInd/>
        <w:snapToGrid w:val="0"/>
        <w:spacing w:line="620" w:lineRule="exact"/>
        <w:ind w:firstLine="640" w:firstLineChars="200"/>
        <w:contextualSpacing/>
        <w:textAlignment w:val="auto"/>
        <w:rPr>
          <w:rFonts w:ascii="仿宋_GB2312" w:hAnsi="黑体" w:eastAsia="仿宋_GB2312" w:cs="宋体"/>
          <w:kern w:val="0"/>
          <w:sz w:val="32"/>
          <w:szCs w:val="32"/>
        </w:rPr>
      </w:pPr>
      <w:r>
        <w:rPr>
          <w:rFonts w:hint="eastAsia" w:ascii="仿宋_GB2312" w:hAnsi="黑体" w:eastAsia="仿宋_GB2312" w:cs="宋体"/>
          <w:kern w:val="0"/>
          <w:sz w:val="32"/>
          <w:szCs w:val="32"/>
        </w:rPr>
        <w:t>（9）济阳黄河河务局组织做好所辖水域受灾人员搜救与转移工作。</w:t>
      </w:r>
    </w:p>
    <w:p w14:paraId="43B72204">
      <w:pPr>
        <w:keepNext w:val="0"/>
        <w:keepLines w:val="0"/>
        <w:pageBreakBefore w:val="0"/>
        <w:widowControl w:val="0"/>
        <w:kinsoku/>
        <w:wordWrap/>
        <w:overflowPunct/>
        <w:topLinePunct w:val="0"/>
        <w:autoSpaceDE/>
        <w:autoSpaceDN/>
        <w:bidi w:val="0"/>
        <w:adjustRightInd/>
        <w:snapToGrid w:val="0"/>
        <w:spacing w:line="620" w:lineRule="exact"/>
        <w:ind w:firstLine="640" w:firstLineChars="200"/>
        <w:contextualSpacing/>
        <w:jc w:val="left"/>
        <w:textAlignment w:val="auto"/>
        <w:rPr>
          <w:rFonts w:ascii="仿宋_GB2312" w:hAnsi="黑体" w:eastAsia="仿宋_GB2312" w:cs="宋体"/>
          <w:kern w:val="0"/>
          <w:sz w:val="32"/>
          <w:szCs w:val="32"/>
        </w:rPr>
      </w:pPr>
      <w:r>
        <w:rPr>
          <w:rFonts w:hint="eastAsia" w:ascii="仿宋_GB2312" w:hAnsi="黑体" w:eastAsia="仿宋_GB2312" w:cs="宋体"/>
          <w:kern w:val="0"/>
          <w:sz w:val="32"/>
          <w:szCs w:val="32"/>
        </w:rPr>
        <w:t>（10）区妇联配合相关部门做好妇女儿童安置服务工作。</w:t>
      </w:r>
    </w:p>
    <w:p w14:paraId="63A0BB9C">
      <w:pPr>
        <w:keepNext w:val="0"/>
        <w:keepLines w:val="0"/>
        <w:pageBreakBefore w:val="0"/>
        <w:widowControl w:val="0"/>
        <w:kinsoku/>
        <w:wordWrap/>
        <w:overflowPunct/>
        <w:topLinePunct w:val="0"/>
        <w:autoSpaceDE/>
        <w:autoSpaceDN/>
        <w:bidi w:val="0"/>
        <w:adjustRightInd/>
        <w:snapToGrid w:val="0"/>
        <w:spacing w:line="620" w:lineRule="exact"/>
        <w:ind w:firstLine="640" w:firstLineChars="200"/>
        <w:contextualSpacing/>
        <w:textAlignment w:val="auto"/>
        <w:rPr>
          <w:rFonts w:ascii="仿宋_GB2312" w:hAnsi="黑体" w:eastAsia="仿宋_GB2312" w:cs="宋体"/>
          <w:kern w:val="0"/>
          <w:sz w:val="32"/>
          <w:szCs w:val="32"/>
        </w:rPr>
      </w:pPr>
      <w:r>
        <w:rPr>
          <w:rFonts w:hint="eastAsia" w:ascii="仿宋_GB2312" w:hAnsi="黑体" w:eastAsia="仿宋_GB2312" w:cs="宋体"/>
          <w:kern w:val="0"/>
          <w:sz w:val="32"/>
          <w:szCs w:val="32"/>
        </w:rPr>
        <w:t>（11）区民政局做好因灾造成生活困难人员的救助工作。</w:t>
      </w:r>
    </w:p>
    <w:p w14:paraId="284A344D">
      <w:pPr>
        <w:keepNext w:val="0"/>
        <w:keepLines w:val="0"/>
        <w:pageBreakBefore w:val="0"/>
        <w:widowControl w:val="0"/>
        <w:kinsoku/>
        <w:wordWrap/>
        <w:overflowPunct/>
        <w:topLinePunct w:val="0"/>
        <w:autoSpaceDE/>
        <w:autoSpaceDN/>
        <w:bidi w:val="0"/>
        <w:adjustRightInd/>
        <w:snapToGrid w:val="0"/>
        <w:spacing w:line="620" w:lineRule="exact"/>
        <w:ind w:firstLine="640" w:firstLineChars="200"/>
        <w:contextualSpacing/>
        <w:textAlignment w:val="auto"/>
        <w:rPr>
          <w:rFonts w:ascii="仿宋_GB2312" w:hAnsi="黑体" w:eastAsia="仿宋_GB2312" w:cs="宋体"/>
          <w:kern w:val="0"/>
          <w:sz w:val="32"/>
          <w:szCs w:val="32"/>
        </w:rPr>
      </w:pPr>
      <w:r>
        <w:rPr>
          <w:rFonts w:hint="eastAsia" w:ascii="仿宋_GB2312" w:hAnsi="黑体" w:eastAsia="仿宋_GB2312" w:cs="宋体"/>
          <w:kern w:val="0"/>
          <w:sz w:val="32"/>
          <w:szCs w:val="32"/>
        </w:rPr>
        <w:t>（12）国家金融监管总局济阳监管支局工作。</w:t>
      </w:r>
    </w:p>
    <w:p w14:paraId="41C545A4">
      <w:pPr>
        <w:keepNext w:val="0"/>
        <w:keepLines w:val="0"/>
        <w:pageBreakBefore w:val="0"/>
        <w:widowControl w:val="0"/>
        <w:kinsoku/>
        <w:wordWrap/>
        <w:overflowPunct/>
        <w:topLinePunct w:val="0"/>
        <w:autoSpaceDE/>
        <w:autoSpaceDN/>
        <w:bidi w:val="0"/>
        <w:adjustRightInd/>
        <w:snapToGrid w:val="0"/>
        <w:spacing w:line="620" w:lineRule="exact"/>
        <w:ind w:firstLine="640" w:firstLineChars="200"/>
        <w:contextualSpacing/>
        <w:textAlignment w:val="auto"/>
        <w:rPr>
          <w:rFonts w:ascii="仿宋_GB2312" w:hAnsi="黑体" w:eastAsia="仿宋_GB2312" w:cs="宋体"/>
          <w:kern w:val="0"/>
          <w:sz w:val="32"/>
          <w:szCs w:val="32"/>
        </w:rPr>
      </w:pPr>
      <w:r>
        <w:rPr>
          <w:rFonts w:hint="eastAsia" w:ascii="仿宋_GB2312" w:hAnsi="黑体" w:eastAsia="仿宋_GB2312" w:cs="宋体"/>
          <w:kern w:val="0"/>
          <w:sz w:val="32"/>
          <w:szCs w:val="32"/>
        </w:rPr>
        <w:t>（13）区红十字会参与救灾和现场应急救护工作。</w:t>
      </w:r>
    </w:p>
    <w:p w14:paraId="480D6BFC">
      <w:pPr>
        <w:keepNext w:val="0"/>
        <w:keepLines w:val="0"/>
        <w:pageBreakBefore w:val="0"/>
        <w:widowControl w:val="0"/>
        <w:kinsoku/>
        <w:wordWrap/>
        <w:overflowPunct/>
        <w:topLinePunct w:val="0"/>
        <w:autoSpaceDE/>
        <w:autoSpaceDN/>
        <w:bidi w:val="0"/>
        <w:adjustRightInd/>
        <w:snapToGrid w:val="0"/>
        <w:spacing w:line="620" w:lineRule="exact"/>
        <w:ind w:firstLine="640" w:firstLineChars="200"/>
        <w:contextualSpacing/>
        <w:textAlignment w:val="auto"/>
        <w:rPr>
          <w:rFonts w:ascii="仿宋_GB2312" w:hAnsi="黑体" w:eastAsia="仿宋_GB2312" w:cs="宋体"/>
          <w:kern w:val="0"/>
          <w:sz w:val="32"/>
          <w:szCs w:val="32"/>
        </w:rPr>
      </w:pPr>
      <w:r>
        <w:rPr>
          <w:rFonts w:hint="eastAsia" w:ascii="仿宋_GB2312" w:hAnsi="黑体" w:eastAsia="仿宋_GB2312" w:cs="宋体"/>
          <w:kern w:val="0"/>
          <w:sz w:val="32"/>
          <w:szCs w:val="32"/>
        </w:rPr>
        <w:t>（14）区减灾委其他成员单位根据需要做好灾害救助工作。</w:t>
      </w:r>
    </w:p>
    <w:p w14:paraId="45F4805B">
      <w:pPr>
        <w:keepNext w:val="0"/>
        <w:keepLines w:val="0"/>
        <w:pageBreakBefore w:val="0"/>
        <w:widowControl w:val="0"/>
        <w:kinsoku/>
        <w:wordWrap/>
        <w:overflowPunct/>
        <w:topLinePunct w:val="0"/>
        <w:autoSpaceDE/>
        <w:autoSpaceDN/>
        <w:bidi w:val="0"/>
        <w:adjustRightInd/>
        <w:snapToGrid w:val="0"/>
        <w:spacing w:line="620" w:lineRule="exact"/>
        <w:ind w:firstLine="640" w:firstLineChars="200"/>
        <w:contextualSpacing/>
        <w:textAlignment w:val="auto"/>
        <w:outlineLvl w:val="2"/>
        <w:rPr>
          <w:rFonts w:ascii="仿宋_GB2312" w:hAnsi="黑体" w:eastAsia="仿宋_GB2312" w:cs="宋体"/>
          <w:kern w:val="0"/>
          <w:sz w:val="32"/>
          <w:szCs w:val="32"/>
        </w:rPr>
      </w:pPr>
      <w:r>
        <w:rPr>
          <w:rFonts w:hint="eastAsia" w:ascii="仿宋_GB2312" w:hAnsi="黑体" w:eastAsia="仿宋_GB2312" w:cs="宋体"/>
          <w:kern w:val="0"/>
          <w:sz w:val="32"/>
          <w:szCs w:val="32"/>
        </w:rPr>
        <w:t>3．基础设施恢复</w:t>
      </w:r>
    </w:p>
    <w:p w14:paraId="4FED0CC8">
      <w:pPr>
        <w:keepNext w:val="0"/>
        <w:keepLines w:val="0"/>
        <w:pageBreakBefore w:val="0"/>
        <w:widowControl w:val="0"/>
        <w:kinsoku/>
        <w:wordWrap/>
        <w:overflowPunct/>
        <w:topLinePunct w:val="0"/>
        <w:autoSpaceDE/>
        <w:autoSpaceDN/>
        <w:bidi w:val="0"/>
        <w:adjustRightInd/>
        <w:snapToGrid w:val="0"/>
        <w:spacing w:line="620" w:lineRule="exact"/>
        <w:ind w:firstLine="640" w:firstLineChars="200"/>
        <w:contextualSpacing/>
        <w:textAlignment w:val="auto"/>
        <w:rPr>
          <w:rFonts w:ascii="仿宋_GB2312" w:hAnsi="黑体" w:eastAsia="仿宋_GB2312" w:cs="宋体"/>
          <w:kern w:val="0"/>
          <w:sz w:val="32"/>
          <w:szCs w:val="32"/>
        </w:rPr>
      </w:pPr>
      <w:r>
        <w:rPr>
          <w:rFonts w:hint="eastAsia" w:ascii="仿宋_GB2312" w:hAnsi="黑体" w:eastAsia="仿宋_GB2312" w:cs="宋体"/>
          <w:kern w:val="0"/>
          <w:sz w:val="32"/>
          <w:szCs w:val="32"/>
        </w:rPr>
        <w:t>（1）区城乡交通运输局组织做好受损交通设施的紧急抢修工作。</w:t>
      </w:r>
    </w:p>
    <w:p w14:paraId="541039CF">
      <w:pPr>
        <w:keepNext w:val="0"/>
        <w:keepLines w:val="0"/>
        <w:pageBreakBefore w:val="0"/>
        <w:widowControl w:val="0"/>
        <w:kinsoku/>
        <w:wordWrap/>
        <w:overflowPunct/>
        <w:topLinePunct w:val="0"/>
        <w:autoSpaceDE/>
        <w:autoSpaceDN/>
        <w:bidi w:val="0"/>
        <w:adjustRightInd/>
        <w:snapToGrid w:val="0"/>
        <w:spacing w:line="620" w:lineRule="exact"/>
        <w:ind w:firstLine="640" w:firstLineChars="200"/>
        <w:contextualSpacing/>
        <w:textAlignment w:val="auto"/>
        <w:rPr>
          <w:rFonts w:ascii="仿宋_GB2312" w:hAnsi="黑体" w:eastAsia="仿宋_GB2312" w:cs="宋体"/>
          <w:kern w:val="0"/>
          <w:sz w:val="32"/>
          <w:szCs w:val="32"/>
        </w:rPr>
      </w:pPr>
      <w:r>
        <w:rPr>
          <w:rFonts w:hint="eastAsia" w:ascii="仿宋_GB2312" w:hAnsi="黑体" w:eastAsia="仿宋_GB2312" w:cs="宋体"/>
          <w:kern w:val="0"/>
          <w:sz w:val="32"/>
          <w:szCs w:val="32"/>
        </w:rPr>
        <w:t>（2）区工业和信息化局组织协调电信运营企业、铁塔公司做好公用通信网应急通信保障和受灾地区通信设施恢复工作。</w:t>
      </w:r>
    </w:p>
    <w:p w14:paraId="0D869C49">
      <w:pPr>
        <w:keepNext w:val="0"/>
        <w:keepLines w:val="0"/>
        <w:pageBreakBefore w:val="0"/>
        <w:widowControl w:val="0"/>
        <w:kinsoku/>
        <w:wordWrap/>
        <w:overflowPunct/>
        <w:topLinePunct w:val="0"/>
        <w:autoSpaceDE/>
        <w:autoSpaceDN/>
        <w:bidi w:val="0"/>
        <w:adjustRightInd/>
        <w:snapToGrid w:val="0"/>
        <w:spacing w:line="620" w:lineRule="exact"/>
        <w:ind w:firstLine="640" w:firstLineChars="200"/>
        <w:contextualSpacing/>
        <w:textAlignment w:val="auto"/>
        <w:rPr>
          <w:rFonts w:ascii="仿宋_GB2312" w:hAnsi="黑体" w:eastAsia="仿宋_GB2312" w:cs="宋体"/>
          <w:kern w:val="0"/>
          <w:sz w:val="32"/>
          <w:szCs w:val="32"/>
        </w:rPr>
      </w:pPr>
      <w:r>
        <w:rPr>
          <w:rFonts w:hint="eastAsia" w:ascii="仿宋_GB2312" w:hAnsi="黑体" w:eastAsia="仿宋_GB2312" w:cs="宋体"/>
          <w:kern w:val="0"/>
          <w:sz w:val="32"/>
          <w:szCs w:val="32"/>
        </w:rPr>
        <w:t>（3）区供电公司组织做好受灾地区应急供电保障和供电设施恢复工作。</w:t>
      </w:r>
    </w:p>
    <w:p w14:paraId="00264715">
      <w:pPr>
        <w:keepNext w:val="0"/>
        <w:keepLines w:val="0"/>
        <w:pageBreakBefore w:val="0"/>
        <w:widowControl w:val="0"/>
        <w:kinsoku/>
        <w:wordWrap/>
        <w:overflowPunct/>
        <w:topLinePunct w:val="0"/>
        <w:autoSpaceDE/>
        <w:autoSpaceDN/>
        <w:bidi w:val="0"/>
        <w:adjustRightInd/>
        <w:snapToGrid w:val="0"/>
        <w:spacing w:line="620" w:lineRule="exact"/>
        <w:ind w:firstLine="640" w:firstLineChars="200"/>
        <w:contextualSpacing/>
        <w:textAlignment w:val="auto"/>
        <w:rPr>
          <w:rFonts w:ascii="仿宋_GB2312" w:hAnsi="黑体" w:eastAsia="仿宋_GB2312" w:cs="宋体"/>
          <w:kern w:val="0"/>
          <w:sz w:val="32"/>
          <w:szCs w:val="32"/>
        </w:rPr>
      </w:pPr>
      <w:r>
        <w:rPr>
          <w:rFonts w:hint="eastAsia" w:ascii="仿宋_GB2312" w:hAnsi="黑体" w:eastAsia="仿宋_GB2312" w:cs="宋体"/>
          <w:kern w:val="0"/>
          <w:sz w:val="32"/>
          <w:szCs w:val="32"/>
        </w:rPr>
        <w:t>（4）区城乡水务局组织做好灾区水利工程修复、应急调水等工作。</w:t>
      </w:r>
    </w:p>
    <w:p w14:paraId="5781AAB2">
      <w:pPr>
        <w:keepNext w:val="0"/>
        <w:keepLines w:val="0"/>
        <w:pageBreakBefore w:val="0"/>
        <w:widowControl w:val="0"/>
        <w:kinsoku/>
        <w:wordWrap/>
        <w:overflowPunct/>
        <w:topLinePunct w:val="0"/>
        <w:autoSpaceDE/>
        <w:autoSpaceDN/>
        <w:bidi w:val="0"/>
        <w:adjustRightInd/>
        <w:snapToGrid w:val="0"/>
        <w:spacing w:line="620" w:lineRule="exact"/>
        <w:ind w:firstLine="640" w:firstLineChars="200"/>
        <w:contextualSpacing/>
        <w:textAlignment w:val="auto"/>
        <w:rPr>
          <w:rFonts w:ascii="仿宋_GB2312" w:hAnsi="黑体" w:eastAsia="仿宋_GB2312" w:cs="宋体"/>
          <w:kern w:val="0"/>
          <w:sz w:val="32"/>
          <w:szCs w:val="32"/>
        </w:rPr>
      </w:pPr>
      <w:r>
        <w:rPr>
          <w:rFonts w:hint="eastAsia" w:ascii="仿宋_GB2312" w:hAnsi="黑体" w:eastAsia="仿宋_GB2312" w:cs="宋体"/>
          <w:kern w:val="0"/>
          <w:sz w:val="32"/>
          <w:szCs w:val="32"/>
        </w:rPr>
        <w:t>（5）区住房和城乡建设局、区城市公用事业发展中心指导灾后房屋应急评估和安全鉴定以及城镇燃气、集中供热设施等市政公用基础设施抢修等工作。</w:t>
      </w:r>
    </w:p>
    <w:p w14:paraId="247E661A">
      <w:pPr>
        <w:keepNext w:val="0"/>
        <w:keepLines w:val="0"/>
        <w:pageBreakBefore w:val="0"/>
        <w:widowControl w:val="0"/>
        <w:kinsoku/>
        <w:wordWrap/>
        <w:overflowPunct/>
        <w:topLinePunct w:val="0"/>
        <w:autoSpaceDE/>
        <w:autoSpaceDN/>
        <w:bidi w:val="0"/>
        <w:adjustRightInd/>
        <w:snapToGrid w:val="0"/>
        <w:spacing w:line="620" w:lineRule="exact"/>
        <w:ind w:firstLine="640" w:firstLineChars="200"/>
        <w:contextualSpacing/>
        <w:textAlignment w:val="auto"/>
        <w:outlineLvl w:val="2"/>
        <w:rPr>
          <w:rFonts w:ascii="仿宋_GB2312" w:hAnsi="黑体" w:eastAsia="仿宋_GB2312" w:cs="宋体"/>
          <w:kern w:val="0"/>
          <w:sz w:val="32"/>
          <w:szCs w:val="32"/>
        </w:rPr>
      </w:pPr>
      <w:r>
        <w:rPr>
          <w:rFonts w:hint="eastAsia" w:ascii="仿宋_GB2312" w:hAnsi="黑体" w:eastAsia="仿宋_GB2312" w:cs="宋体"/>
          <w:kern w:val="0"/>
          <w:sz w:val="32"/>
          <w:szCs w:val="32"/>
        </w:rPr>
        <w:t>4．灾情信息管理</w:t>
      </w:r>
    </w:p>
    <w:p w14:paraId="201FC9D7">
      <w:pPr>
        <w:keepNext w:val="0"/>
        <w:keepLines w:val="0"/>
        <w:pageBreakBefore w:val="0"/>
        <w:widowControl w:val="0"/>
        <w:kinsoku/>
        <w:wordWrap/>
        <w:overflowPunct/>
        <w:topLinePunct w:val="0"/>
        <w:autoSpaceDE/>
        <w:autoSpaceDN/>
        <w:bidi w:val="0"/>
        <w:adjustRightInd/>
        <w:snapToGrid w:val="0"/>
        <w:spacing w:line="620" w:lineRule="exact"/>
        <w:ind w:firstLine="640" w:firstLineChars="200"/>
        <w:contextualSpacing/>
        <w:textAlignment w:val="auto"/>
        <w:rPr>
          <w:rFonts w:ascii="仿宋_GB2312" w:hAnsi="黑体" w:eastAsia="仿宋_GB2312" w:cs="宋体"/>
          <w:kern w:val="0"/>
          <w:sz w:val="32"/>
          <w:szCs w:val="32"/>
        </w:rPr>
      </w:pPr>
      <w:r>
        <w:rPr>
          <w:rFonts w:hint="eastAsia" w:ascii="仿宋_GB2312" w:hAnsi="黑体" w:eastAsia="仿宋_GB2312" w:cs="宋体"/>
          <w:kern w:val="0"/>
          <w:sz w:val="32"/>
          <w:szCs w:val="32"/>
        </w:rPr>
        <w:t>（1）区应急管理局按照《自然灾害情况统计调查制度》规定，组织做好灾情信息收集、报送工作。</w:t>
      </w:r>
    </w:p>
    <w:p w14:paraId="7E8F0123">
      <w:pPr>
        <w:keepNext w:val="0"/>
        <w:keepLines w:val="0"/>
        <w:pageBreakBefore w:val="0"/>
        <w:widowControl w:val="0"/>
        <w:kinsoku/>
        <w:wordWrap/>
        <w:overflowPunct/>
        <w:topLinePunct w:val="0"/>
        <w:autoSpaceDE/>
        <w:autoSpaceDN/>
        <w:bidi w:val="0"/>
        <w:adjustRightInd/>
        <w:snapToGrid w:val="0"/>
        <w:spacing w:line="620" w:lineRule="exact"/>
        <w:ind w:firstLine="640" w:firstLineChars="200"/>
        <w:contextualSpacing/>
        <w:textAlignment w:val="auto"/>
        <w:rPr>
          <w:rFonts w:ascii="仿宋_GB2312" w:hAnsi="黑体" w:eastAsia="仿宋_GB2312" w:cs="宋体"/>
          <w:kern w:val="0"/>
          <w:sz w:val="32"/>
          <w:szCs w:val="32"/>
        </w:rPr>
      </w:pPr>
      <w:r>
        <w:rPr>
          <w:rFonts w:hint="eastAsia" w:ascii="仿宋_GB2312" w:hAnsi="黑体" w:eastAsia="仿宋_GB2312" w:cs="宋体"/>
          <w:kern w:val="0"/>
          <w:sz w:val="32"/>
          <w:szCs w:val="32"/>
        </w:rPr>
        <w:t>（2）区工业和信息化局、区自然资源局、区住房和城乡建设局、区城乡水务局、区农业农村局、区气象局等涉灾部门负责本系统灾情信息汇总、处理工作，及时向区应急管理局通报。</w:t>
      </w:r>
    </w:p>
    <w:p w14:paraId="4F2B9938">
      <w:pPr>
        <w:keepNext w:val="0"/>
        <w:keepLines w:val="0"/>
        <w:pageBreakBefore w:val="0"/>
        <w:widowControl w:val="0"/>
        <w:kinsoku/>
        <w:wordWrap/>
        <w:overflowPunct/>
        <w:topLinePunct w:val="0"/>
        <w:autoSpaceDE/>
        <w:autoSpaceDN/>
        <w:bidi w:val="0"/>
        <w:adjustRightInd/>
        <w:snapToGrid w:val="0"/>
        <w:spacing w:line="620" w:lineRule="exact"/>
        <w:ind w:firstLine="640" w:firstLineChars="200"/>
        <w:contextualSpacing/>
        <w:textAlignment w:val="auto"/>
        <w:rPr>
          <w:rFonts w:ascii="仿宋_GB2312" w:hAnsi="黑体" w:eastAsia="仿宋_GB2312" w:cs="宋体"/>
          <w:kern w:val="0"/>
          <w:sz w:val="32"/>
          <w:szCs w:val="32"/>
        </w:rPr>
      </w:pPr>
      <w:r>
        <w:rPr>
          <w:rFonts w:hint="eastAsia" w:ascii="仿宋_GB2312" w:hAnsi="黑体" w:eastAsia="仿宋_GB2312" w:cs="宋体"/>
          <w:kern w:val="0"/>
          <w:sz w:val="32"/>
          <w:szCs w:val="32"/>
        </w:rPr>
        <w:t>（3）区应急管理局适时组织召开灾情会商会，按规定统一发布自然灾害损失情况。</w:t>
      </w:r>
    </w:p>
    <w:p w14:paraId="56A1DCC6">
      <w:pPr>
        <w:keepNext w:val="0"/>
        <w:keepLines w:val="0"/>
        <w:pageBreakBefore w:val="0"/>
        <w:widowControl w:val="0"/>
        <w:kinsoku/>
        <w:wordWrap/>
        <w:overflowPunct/>
        <w:topLinePunct w:val="0"/>
        <w:autoSpaceDE/>
        <w:autoSpaceDN/>
        <w:bidi w:val="0"/>
        <w:adjustRightInd/>
        <w:snapToGrid w:val="0"/>
        <w:spacing w:line="620" w:lineRule="exact"/>
        <w:ind w:firstLine="640" w:firstLineChars="200"/>
        <w:contextualSpacing/>
        <w:textAlignment w:val="auto"/>
        <w:outlineLvl w:val="2"/>
        <w:rPr>
          <w:rFonts w:ascii="仿宋_GB2312" w:hAnsi="黑体" w:eastAsia="仿宋_GB2312" w:cs="宋体"/>
          <w:kern w:val="0"/>
          <w:sz w:val="32"/>
          <w:szCs w:val="32"/>
        </w:rPr>
      </w:pPr>
      <w:r>
        <w:rPr>
          <w:rFonts w:hint="eastAsia" w:ascii="仿宋_GB2312" w:hAnsi="黑体" w:eastAsia="仿宋_GB2312" w:cs="宋体"/>
          <w:kern w:val="0"/>
          <w:sz w:val="32"/>
          <w:szCs w:val="32"/>
        </w:rPr>
        <w:t>5．组织社会力量参与救助</w:t>
      </w:r>
    </w:p>
    <w:p w14:paraId="1A9F7332">
      <w:pPr>
        <w:keepNext w:val="0"/>
        <w:keepLines w:val="0"/>
        <w:pageBreakBefore w:val="0"/>
        <w:widowControl w:val="0"/>
        <w:kinsoku/>
        <w:wordWrap/>
        <w:overflowPunct/>
        <w:topLinePunct w:val="0"/>
        <w:autoSpaceDE/>
        <w:autoSpaceDN/>
        <w:bidi w:val="0"/>
        <w:adjustRightInd/>
        <w:snapToGrid w:val="0"/>
        <w:spacing w:line="620" w:lineRule="exact"/>
        <w:ind w:firstLine="640" w:firstLineChars="200"/>
        <w:contextualSpacing/>
        <w:textAlignment w:val="auto"/>
        <w:rPr>
          <w:rFonts w:ascii="仿宋_GB2312" w:hAnsi="黑体" w:eastAsia="仿宋_GB2312" w:cs="宋体"/>
          <w:kern w:val="0"/>
          <w:sz w:val="32"/>
          <w:szCs w:val="32"/>
        </w:rPr>
      </w:pPr>
      <w:r>
        <w:rPr>
          <w:rFonts w:hint="eastAsia" w:ascii="仿宋_GB2312" w:hAnsi="黑体" w:eastAsia="仿宋_GB2312" w:cs="宋体"/>
          <w:kern w:val="0"/>
          <w:sz w:val="32"/>
          <w:szCs w:val="32"/>
        </w:rPr>
        <w:t>区委社会工作部统筹指导有关部门和单位，根据灾情发展变化和灾害救助工作需要，协调组织志愿服务力量参与灾害救助工作。</w:t>
      </w:r>
    </w:p>
    <w:p w14:paraId="721301C7">
      <w:pPr>
        <w:keepNext w:val="0"/>
        <w:keepLines w:val="0"/>
        <w:pageBreakBefore w:val="0"/>
        <w:widowControl w:val="0"/>
        <w:kinsoku/>
        <w:wordWrap/>
        <w:overflowPunct/>
        <w:topLinePunct w:val="0"/>
        <w:autoSpaceDE/>
        <w:autoSpaceDN/>
        <w:bidi w:val="0"/>
        <w:adjustRightInd/>
        <w:snapToGrid w:val="0"/>
        <w:spacing w:line="620" w:lineRule="exact"/>
        <w:ind w:firstLine="640" w:firstLineChars="200"/>
        <w:contextualSpacing/>
        <w:textAlignment w:val="auto"/>
        <w:outlineLvl w:val="2"/>
        <w:rPr>
          <w:rFonts w:ascii="仿宋_GB2312" w:hAnsi="黑体" w:eastAsia="仿宋_GB2312" w:cs="宋体"/>
          <w:kern w:val="0"/>
          <w:sz w:val="32"/>
          <w:szCs w:val="32"/>
        </w:rPr>
      </w:pPr>
      <w:r>
        <w:rPr>
          <w:rFonts w:hint="eastAsia" w:ascii="仿宋_GB2312" w:hAnsi="黑体" w:eastAsia="仿宋_GB2312" w:cs="宋体"/>
          <w:kern w:val="0"/>
          <w:sz w:val="32"/>
          <w:szCs w:val="32"/>
        </w:rPr>
        <w:t>6．新闻宣传工作</w:t>
      </w:r>
    </w:p>
    <w:p w14:paraId="5E382D78">
      <w:pPr>
        <w:keepNext w:val="0"/>
        <w:keepLines w:val="0"/>
        <w:pageBreakBefore w:val="0"/>
        <w:widowControl w:val="0"/>
        <w:kinsoku/>
        <w:wordWrap/>
        <w:overflowPunct/>
        <w:topLinePunct w:val="0"/>
        <w:autoSpaceDE/>
        <w:autoSpaceDN/>
        <w:bidi w:val="0"/>
        <w:adjustRightInd/>
        <w:snapToGrid w:val="0"/>
        <w:spacing w:line="620" w:lineRule="exact"/>
        <w:ind w:firstLine="640" w:firstLineChars="200"/>
        <w:contextualSpacing/>
        <w:textAlignment w:val="auto"/>
        <w:rPr>
          <w:rFonts w:ascii="仿宋_GB2312" w:hAnsi="黑体" w:eastAsia="仿宋_GB2312" w:cs="宋体"/>
          <w:kern w:val="0"/>
          <w:sz w:val="32"/>
          <w:szCs w:val="32"/>
        </w:rPr>
      </w:pPr>
      <w:r>
        <w:rPr>
          <w:rFonts w:hint="eastAsia" w:ascii="仿宋_GB2312" w:hAnsi="黑体" w:eastAsia="仿宋_GB2312" w:cs="宋体"/>
          <w:kern w:val="0"/>
          <w:sz w:val="32"/>
          <w:szCs w:val="32"/>
        </w:rPr>
        <w:t>区委宣传部、区委网信办组织做好灾后新闻宣传和舆论引导等工作。</w:t>
      </w:r>
    </w:p>
    <w:p w14:paraId="2C35504D">
      <w:pPr>
        <w:keepNext w:val="0"/>
        <w:keepLines w:val="0"/>
        <w:pageBreakBefore w:val="0"/>
        <w:widowControl w:val="0"/>
        <w:kinsoku/>
        <w:wordWrap/>
        <w:overflowPunct/>
        <w:topLinePunct w:val="0"/>
        <w:autoSpaceDE/>
        <w:autoSpaceDN/>
        <w:bidi w:val="0"/>
        <w:adjustRightInd/>
        <w:snapToGrid w:val="0"/>
        <w:spacing w:line="620" w:lineRule="exact"/>
        <w:ind w:firstLine="640" w:firstLineChars="200"/>
        <w:contextualSpacing/>
        <w:textAlignment w:val="auto"/>
        <w:rPr>
          <w:rFonts w:ascii="仿宋_GB2312" w:hAnsi="黑体" w:eastAsia="仿宋_GB2312" w:cs="宋体"/>
          <w:kern w:val="0"/>
          <w:sz w:val="32"/>
          <w:szCs w:val="32"/>
        </w:rPr>
      </w:pPr>
      <w:r>
        <w:rPr>
          <w:rFonts w:hint="eastAsia" w:ascii="仿宋_GB2312" w:hAnsi="黑体" w:eastAsia="仿宋_GB2312" w:cs="宋体"/>
          <w:kern w:val="0"/>
          <w:sz w:val="32"/>
          <w:szCs w:val="32"/>
        </w:rPr>
        <w:t>7．区减灾委其他成员单位按照职责分工做好有关工作。</w:t>
      </w:r>
    </w:p>
    <w:p w14:paraId="14566F8B">
      <w:pPr>
        <w:keepNext w:val="0"/>
        <w:keepLines w:val="0"/>
        <w:pageBreakBefore w:val="0"/>
        <w:widowControl w:val="0"/>
        <w:kinsoku/>
        <w:wordWrap/>
        <w:overflowPunct/>
        <w:topLinePunct w:val="0"/>
        <w:autoSpaceDE/>
        <w:autoSpaceDN/>
        <w:bidi w:val="0"/>
        <w:adjustRightInd/>
        <w:spacing w:line="620" w:lineRule="exact"/>
        <w:ind w:firstLine="640" w:firstLineChars="200"/>
        <w:contextualSpacing/>
        <w:textAlignment w:val="auto"/>
        <w:outlineLvl w:val="1"/>
        <w:rPr>
          <w:rFonts w:ascii="楷体_GB2312" w:hAnsi="楷体" w:eastAsia="楷体_GB2312" w:cs="楷体"/>
          <w:kern w:val="0"/>
          <w:sz w:val="32"/>
          <w:szCs w:val="32"/>
        </w:rPr>
      </w:pPr>
      <w:bookmarkStart w:id="51" w:name="_Toc15947"/>
      <w:bookmarkStart w:id="52" w:name="_Toc128484100"/>
      <w:bookmarkStart w:id="53" w:name="_Toc17014"/>
      <w:bookmarkStart w:id="54" w:name="_Toc20655"/>
      <w:r>
        <w:rPr>
          <w:rFonts w:hint="eastAsia" w:ascii="楷体_GB2312" w:hAnsi="楷体" w:eastAsia="楷体_GB2312" w:cs="楷体"/>
          <w:kern w:val="0"/>
          <w:sz w:val="32"/>
          <w:szCs w:val="32"/>
        </w:rPr>
        <w:t>（四）启动条件调整</w:t>
      </w:r>
      <w:bookmarkEnd w:id="51"/>
      <w:bookmarkEnd w:id="52"/>
      <w:bookmarkEnd w:id="53"/>
      <w:bookmarkEnd w:id="54"/>
    </w:p>
    <w:p w14:paraId="5301EB9B">
      <w:pPr>
        <w:keepNext w:val="0"/>
        <w:keepLines w:val="0"/>
        <w:pageBreakBefore w:val="0"/>
        <w:widowControl w:val="0"/>
        <w:kinsoku/>
        <w:wordWrap/>
        <w:overflowPunct/>
        <w:topLinePunct w:val="0"/>
        <w:autoSpaceDE/>
        <w:autoSpaceDN/>
        <w:bidi w:val="0"/>
        <w:adjustRightInd/>
        <w:snapToGrid w:val="0"/>
        <w:spacing w:line="620" w:lineRule="exact"/>
        <w:ind w:firstLine="640" w:firstLineChars="200"/>
        <w:contextualSpacing/>
        <w:textAlignment w:val="auto"/>
        <w:rPr>
          <w:rFonts w:ascii="仿宋_GB2312" w:hAnsi="黑体" w:eastAsia="仿宋_GB2312" w:cs="宋体"/>
          <w:kern w:val="0"/>
          <w:sz w:val="32"/>
          <w:szCs w:val="32"/>
        </w:rPr>
      </w:pPr>
      <w:r>
        <w:rPr>
          <w:rFonts w:hint="eastAsia" w:ascii="仿宋_GB2312" w:hAnsi="黑体" w:eastAsia="仿宋_GB2312" w:cs="宋体"/>
          <w:kern w:val="0"/>
          <w:sz w:val="32"/>
          <w:szCs w:val="32"/>
        </w:rPr>
        <w:t>对灾害发生的敏感地区、敏感时间和救助能力薄弱地区等特殊情况，对受灾地区的社会经济造成重大影响时，可视灾情发展情况及时调整响应级别。</w:t>
      </w:r>
      <w:bookmarkStart w:id="55" w:name="_Toc22478"/>
    </w:p>
    <w:p w14:paraId="0BB8776C">
      <w:pPr>
        <w:keepNext w:val="0"/>
        <w:keepLines w:val="0"/>
        <w:pageBreakBefore w:val="0"/>
        <w:widowControl w:val="0"/>
        <w:kinsoku/>
        <w:wordWrap/>
        <w:overflowPunct/>
        <w:topLinePunct w:val="0"/>
        <w:autoSpaceDE/>
        <w:autoSpaceDN/>
        <w:bidi w:val="0"/>
        <w:adjustRightInd/>
        <w:snapToGrid w:val="0"/>
        <w:spacing w:line="620" w:lineRule="exact"/>
        <w:ind w:firstLine="640" w:firstLineChars="200"/>
        <w:contextualSpacing/>
        <w:textAlignment w:val="auto"/>
        <w:rPr>
          <w:rFonts w:ascii="楷体_GB2312" w:hAnsi="黑体" w:eastAsia="楷体_GB2312" w:cs="宋体"/>
          <w:kern w:val="0"/>
          <w:sz w:val="32"/>
          <w:szCs w:val="32"/>
        </w:rPr>
      </w:pPr>
      <w:r>
        <w:rPr>
          <w:rFonts w:hint="eastAsia" w:ascii="楷体_GB2312" w:hAnsi="黑体" w:eastAsia="楷体_GB2312" w:cs="宋体"/>
          <w:kern w:val="0"/>
          <w:sz w:val="32"/>
          <w:szCs w:val="32"/>
        </w:rPr>
        <w:t>（五）响应联动</w:t>
      </w:r>
    </w:p>
    <w:p w14:paraId="3ECA231B">
      <w:pPr>
        <w:keepNext w:val="0"/>
        <w:keepLines w:val="0"/>
        <w:pageBreakBefore w:val="0"/>
        <w:widowControl w:val="0"/>
        <w:kinsoku/>
        <w:wordWrap/>
        <w:overflowPunct/>
        <w:topLinePunct w:val="0"/>
        <w:autoSpaceDE/>
        <w:autoSpaceDN/>
        <w:bidi w:val="0"/>
        <w:adjustRightInd/>
        <w:snapToGrid w:val="0"/>
        <w:spacing w:line="620" w:lineRule="exact"/>
        <w:ind w:firstLine="640" w:firstLineChars="200"/>
        <w:contextualSpacing/>
        <w:textAlignment w:val="auto"/>
        <w:rPr>
          <w:rFonts w:ascii="仿宋_GB2312" w:hAnsi="黑体" w:eastAsia="仿宋_GB2312" w:cs="宋体"/>
          <w:kern w:val="0"/>
          <w:sz w:val="32"/>
          <w:szCs w:val="32"/>
        </w:rPr>
      </w:pPr>
      <w:r>
        <w:rPr>
          <w:rFonts w:hint="eastAsia" w:ascii="仿宋_GB2312" w:hAnsi="黑体" w:eastAsia="仿宋_GB2312" w:cs="宋体"/>
          <w:kern w:val="0"/>
          <w:sz w:val="32"/>
          <w:szCs w:val="32"/>
        </w:rPr>
        <w:t>对已启动区级防汛抗旱防台风、地震、地质灾害、森林草原火灾应急响应的，区减灾委办公室要强化灾情态势会商，必要时按照本预案规定启动区自然灾害救助应急响应。</w:t>
      </w:r>
    </w:p>
    <w:p w14:paraId="6BB1977A">
      <w:pPr>
        <w:keepNext w:val="0"/>
        <w:keepLines w:val="0"/>
        <w:pageBreakBefore w:val="0"/>
        <w:widowControl w:val="0"/>
        <w:kinsoku/>
        <w:wordWrap/>
        <w:overflowPunct/>
        <w:topLinePunct w:val="0"/>
        <w:autoSpaceDE/>
        <w:autoSpaceDN/>
        <w:bidi w:val="0"/>
        <w:adjustRightInd/>
        <w:snapToGrid w:val="0"/>
        <w:spacing w:line="620" w:lineRule="exact"/>
        <w:ind w:firstLine="640" w:firstLineChars="200"/>
        <w:contextualSpacing/>
        <w:textAlignment w:val="auto"/>
        <w:rPr>
          <w:rFonts w:ascii="仿宋_GB2312" w:hAnsi="黑体" w:eastAsia="仿宋_GB2312" w:cs="宋体"/>
          <w:kern w:val="0"/>
          <w:sz w:val="32"/>
          <w:szCs w:val="32"/>
        </w:rPr>
      </w:pPr>
      <w:r>
        <w:rPr>
          <w:rFonts w:hint="eastAsia" w:ascii="仿宋_GB2312" w:hAnsi="黑体" w:eastAsia="仿宋_GB2312" w:cs="宋体"/>
          <w:kern w:val="0"/>
          <w:sz w:val="32"/>
          <w:szCs w:val="32"/>
        </w:rPr>
        <w:t>区政府启动区级自然灾害救助应急响应时，及时向市应急管理局报告。市级启动自然灾害救助应急响应，收到市减灾委办公室通报，涉及我区时立即启动本级自然灾害救助应急响应，并加强会商研判，根据灾情发展变化及时作出调整。</w:t>
      </w:r>
    </w:p>
    <w:bookmarkEnd w:id="55"/>
    <w:p w14:paraId="170D06E7">
      <w:pPr>
        <w:keepNext w:val="0"/>
        <w:keepLines w:val="0"/>
        <w:pageBreakBefore w:val="0"/>
        <w:widowControl w:val="0"/>
        <w:kinsoku/>
        <w:wordWrap/>
        <w:overflowPunct/>
        <w:topLinePunct w:val="0"/>
        <w:autoSpaceDE/>
        <w:autoSpaceDN/>
        <w:bidi w:val="0"/>
        <w:adjustRightInd/>
        <w:spacing w:line="620" w:lineRule="exact"/>
        <w:ind w:firstLine="640" w:firstLineChars="200"/>
        <w:contextualSpacing/>
        <w:textAlignment w:val="auto"/>
        <w:outlineLvl w:val="1"/>
        <w:rPr>
          <w:rFonts w:ascii="楷体_GB2312" w:hAnsi="楷体" w:eastAsia="楷体_GB2312" w:cs="楷体"/>
          <w:kern w:val="0"/>
          <w:sz w:val="32"/>
          <w:szCs w:val="32"/>
        </w:rPr>
      </w:pPr>
      <w:bookmarkStart w:id="56" w:name="_Toc17786"/>
      <w:bookmarkStart w:id="57" w:name="_Toc18710"/>
      <w:bookmarkStart w:id="58" w:name="_Toc128484101"/>
      <w:bookmarkStart w:id="59" w:name="_Toc8805"/>
      <w:r>
        <w:rPr>
          <w:rFonts w:hint="eastAsia" w:ascii="楷体_GB2312" w:hAnsi="楷体" w:eastAsia="楷体_GB2312" w:cs="楷体"/>
          <w:kern w:val="0"/>
          <w:sz w:val="32"/>
          <w:szCs w:val="32"/>
        </w:rPr>
        <w:t>（六）响应终止</w:t>
      </w:r>
      <w:bookmarkEnd w:id="56"/>
      <w:bookmarkEnd w:id="57"/>
      <w:bookmarkEnd w:id="58"/>
      <w:bookmarkEnd w:id="59"/>
    </w:p>
    <w:p w14:paraId="69CE8ED4">
      <w:pPr>
        <w:keepNext w:val="0"/>
        <w:keepLines w:val="0"/>
        <w:pageBreakBefore w:val="0"/>
        <w:widowControl w:val="0"/>
        <w:kinsoku/>
        <w:wordWrap/>
        <w:overflowPunct/>
        <w:topLinePunct w:val="0"/>
        <w:autoSpaceDE/>
        <w:autoSpaceDN/>
        <w:bidi w:val="0"/>
        <w:adjustRightInd/>
        <w:snapToGrid w:val="0"/>
        <w:spacing w:line="620" w:lineRule="exact"/>
        <w:ind w:firstLine="640" w:firstLineChars="200"/>
        <w:contextualSpacing/>
        <w:textAlignment w:val="auto"/>
        <w:rPr>
          <w:rFonts w:ascii="仿宋_GB2312" w:hAnsi="黑体" w:eastAsia="仿宋_GB2312" w:cs="宋体"/>
          <w:kern w:val="0"/>
          <w:sz w:val="32"/>
          <w:szCs w:val="32"/>
        </w:rPr>
      </w:pPr>
      <w:r>
        <w:rPr>
          <w:rFonts w:hint="eastAsia" w:ascii="仿宋_GB2312" w:hAnsi="黑体" w:eastAsia="仿宋_GB2312" w:cs="宋体"/>
          <w:kern w:val="0"/>
          <w:sz w:val="32"/>
          <w:szCs w:val="32"/>
        </w:rPr>
        <w:t>应急救助工作结束后，由区减灾委办公室提出建议，按照启动响应的相应权限终止响应。</w:t>
      </w:r>
    </w:p>
    <w:p w14:paraId="344A3CB9">
      <w:pPr>
        <w:keepNext w:val="0"/>
        <w:keepLines w:val="0"/>
        <w:pageBreakBefore w:val="0"/>
        <w:widowControl w:val="0"/>
        <w:kinsoku/>
        <w:wordWrap/>
        <w:overflowPunct/>
        <w:topLinePunct w:val="0"/>
        <w:autoSpaceDE/>
        <w:autoSpaceDN/>
        <w:bidi w:val="0"/>
        <w:adjustRightInd/>
        <w:snapToGrid w:val="0"/>
        <w:spacing w:line="620" w:lineRule="exact"/>
        <w:ind w:firstLine="640" w:firstLineChars="200"/>
        <w:contextualSpacing/>
        <w:textAlignment w:val="auto"/>
        <w:outlineLvl w:val="0"/>
        <w:rPr>
          <w:rFonts w:ascii="黑体" w:hAnsi="黑体" w:eastAsia="黑体" w:cs="黑体"/>
          <w:kern w:val="0"/>
          <w:sz w:val="32"/>
          <w:szCs w:val="32"/>
        </w:rPr>
      </w:pPr>
      <w:bookmarkStart w:id="60" w:name="_Toc128484102"/>
      <w:r>
        <w:rPr>
          <w:rFonts w:hint="eastAsia" w:ascii="黑体" w:hAnsi="黑体" w:eastAsia="黑体" w:cs="黑体"/>
          <w:kern w:val="0"/>
          <w:sz w:val="32"/>
          <w:szCs w:val="32"/>
        </w:rPr>
        <w:t>六、灾后救助与恢复重建</w:t>
      </w:r>
      <w:bookmarkEnd w:id="60"/>
    </w:p>
    <w:p w14:paraId="1F0859A7">
      <w:pPr>
        <w:keepNext w:val="0"/>
        <w:keepLines w:val="0"/>
        <w:pageBreakBefore w:val="0"/>
        <w:widowControl w:val="0"/>
        <w:kinsoku/>
        <w:wordWrap/>
        <w:overflowPunct/>
        <w:topLinePunct w:val="0"/>
        <w:autoSpaceDE/>
        <w:autoSpaceDN/>
        <w:bidi w:val="0"/>
        <w:adjustRightInd/>
        <w:spacing w:line="620" w:lineRule="exact"/>
        <w:ind w:firstLine="640" w:firstLineChars="200"/>
        <w:contextualSpacing/>
        <w:textAlignment w:val="auto"/>
        <w:outlineLvl w:val="1"/>
        <w:rPr>
          <w:rFonts w:ascii="楷体_GB2312" w:hAnsi="楷体" w:eastAsia="楷体_GB2312" w:cs="楷体"/>
          <w:kern w:val="0"/>
          <w:sz w:val="32"/>
          <w:szCs w:val="32"/>
        </w:rPr>
      </w:pPr>
      <w:bookmarkStart w:id="61" w:name="_Toc10902"/>
      <w:bookmarkStart w:id="62" w:name="_Toc128484103"/>
      <w:bookmarkStart w:id="63" w:name="_Toc10712"/>
      <w:bookmarkStart w:id="64" w:name="_Toc10754"/>
      <w:r>
        <w:rPr>
          <w:rFonts w:hint="eastAsia" w:ascii="楷体_GB2312" w:hAnsi="楷体" w:eastAsia="楷体_GB2312" w:cs="楷体"/>
          <w:kern w:val="0"/>
          <w:sz w:val="32"/>
          <w:szCs w:val="32"/>
        </w:rPr>
        <w:t>（一）过渡期生活救助</w:t>
      </w:r>
      <w:bookmarkEnd w:id="61"/>
      <w:bookmarkEnd w:id="62"/>
      <w:bookmarkEnd w:id="63"/>
      <w:bookmarkEnd w:id="64"/>
    </w:p>
    <w:p w14:paraId="1E642A58">
      <w:pPr>
        <w:keepNext w:val="0"/>
        <w:keepLines w:val="0"/>
        <w:pageBreakBefore w:val="0"/>
        <w:widowControl w:val="0"/>
        <w:kinsoku/>
        <w:wordWrap/>
        <w:overflowPunct/>
        <w:topLinePunct w:val="0"/>
        <w:autoSpaceDE/>
        <w:autoSpaceDN/>
        <w:bidi w:val="0"/>
        <w:adjustRightInd/>
        <w:snapToGrid w:val="0"/>
        <w:spacing w:line="620" w:lineRule="exact"/>
        <w:ind w:firstLine="640" w:firstLineChars="200"/>
        <w:contextualSpacing/>
        <w:textAlignment w:val="auto"/>
        <w:rPr>
          <w:rFonts w:ascii="仿宋_GB2312" w:hAnsi="黑体" w:eastAsia="仿宋_GB2312" w:cs="宋体"/>
          <w:kern w:val="0"/>
          <w:sz w:val="32"/>
          <w:szCs w:val="32"/>
        </w:rPr>
      </w:pPr>
      <w:r>
        <w:rPr>
          <w:rFonts w:hint="eastAsia" w:ascii="仿宋_GB2312" w:hAnsi="黑体" w:eastAsia="仿宋_GB2312" w:cs="宋体"/>
          <w:kern w:val="0"/>
          <w:sz w:val="32"/>
          <w:szCs w:val="32"/>
        </w:rPr>
        <w:t>1．自然灾害发生后，区减灾委办公室组织有关部门协同市级有关部门、专家评估灾区过渡期生活救助需求情况。</w:t>
      </w:r>
    </w:p>
    <w:p w14:paraId="03B9412C">
      <w:pPr>
        <w:keepNext w:val="0"/>
        <w:keepLines w:val="0"/>
        <w:pageBreakBefore w:val="0"/>
        <w:widowControl w:val="0"/>
        <w:kinsoku/>
        <w:wordWrap/>
        <w:overflowPunct/>
        <w:topLinePunct w:val="0"/>
        <w:autoSpaceDE/>
        <w:autoSpaceDN/>
        <w:bidi w:val="0"/>
        <w:adjustRightInd/>
        <w:snapToGrid w:val="0"/>
        <w:spacing w:line="620" w:lineRule="exact"/>
        <w:ind w:firstLine="640" w:firstLineChars="200"/>
        <w:contextualSpacing/>
        <w:textAlignment w:val="auto"/>
        <w:rPr>
          <w:rFonts w:ascii="仿宋_GB2312" w:hAnsi="黑体" w:eastAsia="仿宋_GB2312" w:cs="宋体"/>
          <w:kern w:val="0"/>
          <w:sz w:val="32"/>
          <w:szCs w:val="32"/>
        </w:rPr>
      </w:pPr>
      <w:r>
        <w:rPr>
          <w:rFonts w:hint="eastAsia" w:ascii="仿宋_GB2312" w:hAnsi="黑体" w:eastAsia="仿宋_GB2312" w:cs="宋体"/>
          <w:kern w:val="0"/>
          <w:sz w:val="32"/>
          <w:szCs w:val="32"/>
        </w:rPr>
        <w:t>2．区财政局、区应急管理局按规定及时拨付上级及本级过渡期生活救助资金。区应急管理局指导受灾街道（镇）做好过渡期救助人员核定、资金物资发放等工作。</w:t>
      </w:r>
    </w:p>
    <w:p w14:paraId="7505E83B">
      <w:pPr>
        <w:keepNext w:val="0"/>
        <w:keepLines w:val="0"/>
        <w:pageBreakBefore w:val="0"/>
        <w:widowControl w:val="0"/>
        <w:kinsoku/>
        <w:wordWrap/>
        <w:overflowPunct/>
        <w:topLinePunct w:val="0"/>
        <w:autoSpaceDE/>
        <w:autoSpaceDN/>
        <w:bidi w:val="0"/>
        <w:adjustRightInd/>
        <w:snapToGrid w:val="0"/>
        <w:spacing w:line="620" w:lineRule="exact"/>
        <w:ind w:firstLine="640" w:firstLineChars="200"/>
        <w:contextualSpacing/>
        <w:textAlignment w:val="auto"/>
        <w:rPr>
          <w:rFonts w:ascii="仿宋_GB2312" w:hAnsi="黑体" w:eastAsia="仿宋_GB2312" w:cs="宋体"/>
          <w:kern w:val="0"/>
          <w:sz w:val="32"/>
          <w:szCs w:val="32"/>
        </w:rPr>
      </w:pPr>
      <w:r>
        <w:rPr>
          <w:rFonts w:hint="eastAsia" w:ascii="仿宋_GB2312" w:hAnsi="黑体" w:eastAsia="仿宋_GB2312" w:cs="宋体"/>
          <w:kern w:val="0"/>
          <w:sz w:val="32"/>
          <w:szCs w:val="32"/>
        </w:rPr>
        <w:t>3．区应急管理局、区财政局组织有关部门监督检查灾区过渡期救助资金和物资分配、调拨、使用情况，指导受灾街道（镇）落实过渡期生活救助政策和措施，定期上报救助工作情况，过渡期生活救助工作结束后组织人员开展绩效评估。</w:t>
      </w:r>
    </w:p>
    <w:p w14:paraId="7EAB28EC">
      <w:pPr>
        <w:keepNext w:val="0"/>
        <w:keepLines w:val="0"/>
        <w:pageBreakBefore w:val="0"/>
        <w:widowControl w:val="0"/>
        <w:kinsoku/>
        <w:wordWrap/>
        <w:overflowPunct/>
        <w:topLinePunct w:val="0"/>
        <w:autoSpaceDE/>
        <w:autoSpaceDN/>
        <w:bidi w:val="0"/>
        <w:adjustRightInd/>
        <w:snapToGrid w:val="0"/>
        <w:spacing w:line="620" w:lineRule="exact"/>
        <w:ind w:firstLine="640" w:firstLineChars="200"/>
        <w:contextualSpacing/>
        <w:textAlignment w:val="auto"/>
        <w:rPr>
          <w:rFonts w:ascii="仿宋_GB2312" w:hAnsi="黑体" w:eastAsia="仿宋_GB2312" w:cs="宋体"/>
          <w:kern w:val="0"/>
          <w:sz w:val="32"/>
          <w:szCs w:val="32"/>
        </w:rPr>
      </w:pPr>
      <w:r>
        <w:rPr>
          <w:rFonts w:hint="eastAsia" w:ascii="仿宋_GB2312" w:hAnsi="黑体" w:eastAsia="仿宋_GB2312" w:cs="宋体"/>
          <w:kern w:val="0"/>
          <w:sz w:val="32"/>
          <w:szCs w:val="32"/>
        </w:rPr>
        <w:t>4．鼓励和动员社会各界实施援助。工会、共青团、妇联和红十字会及慈善组织等公益性社会组织积极开展捐赠、心理援助等社会救助活动。</w:t>
      </w:r>
    </w:p>
    <w:p w14:paraId="074DF1EE">
      <w:pPr>
        <w:keepNext w:val="0"/>
        <w:keepLines w:val="0"/>
        <w:pageBreakBefore w:val="0"/>
        <w:widowControl w:val="0"/>
        <w:kinsoku/>
        <w:wordWrap/>
        <w:overflowPunct/>
        <w:topLinePunct w:val="0"/>
        <w:autoSpaceDE/>
        <w:autoSpaceDN/>
        <w:bidi w:val="0"/>
        <w:adjustRightInd/>
        <w:spacing w:line="620" w:lineRule="exact"/>
        <w:ind w:firstLine="640" w:firstLineChars="200"/>
        <w:contextualSpacing/>
        <w:textAlignment w:val="auto"/>
        <w:outlineLvl w:val="1"/>
        <w:rPr>
          <w:rFonts w:ascii="楷体_GB2312" w:hAnsi="楷体" w:eastAsia="楷体_GB2312" w:cs="楷体"/>
          <w:kern w:val="0"/>
          <w:sz w:val="32"/>
          <w:szCs w:val="32"/>
        </w:rPr>
      </w:pPr>
      <w:bookmarkStart w:id="65" w:name="_Toc5603"/>
      <w:bookmarkStart w:id="66" w:name="_Toc128484104"/>
      <w:bookmarkStart w:id="67" w:name="_Toc29814"/>
      <w:bookmarkStart w:id="68" w:name="_Toc13795"/>
      <w:r>
        <w:rPr>
          <w:rFonts w:hint="eastAsia" w:ascii="楷体_GB2312" w:hAnsi="楷体" w:eastAsia="楷体_GB2312" w:cs="楷体"/>
          <w:kern w:val="0"/>
          <w:sz w:val="32"/>
          <w:szCs w:val="32"/>
        </w:rPr>
        <w:t>（二）冬春救助</w:t>
      </w:r>
      <w:bookmarkEnd w:id="65"/>
      <w:bookmarkEnd w:id="66"/>
      <w:bookmarkEnd w:id="67"/>
      <w:bookmarkEnd w:id="68"/>
    </w:p>
    <w:p w14:paraId="5446E53E">
      <w:pPr>
        <w:keepNext w:val="0"/>
        <w:keepLines w:val="0"/>
        <w:pageBreakBefore w:val="0"/>
        <w:widowControl w:val="0"/>
        <w:kinsoku/>
        <w:wordWrap/>
        <w:overflowPunct/>
        <w:topLinePunct w:val="0"/>
        <w:autoSpaceDE/>
        <w:autoSpaceDN/>
        <w:bidi w:val="0"/>
        <w:adjustRightInd/>
        <w:snapToGrid w:val="0"/>
        <w:spacing w:line="620" w:lineRule="exact"/>
        <w:ind w:firstLine="640" w:firstLineChars="200"/>
        <w:contextualSpacing/>
        <w:textAlignment w:val="auto"/>
        <w:rPr>
          <w:rFonts w:ascii="仿宋_GB2312" w:hAnsi="黑体" w:eastAsia="仿宋_GB2312" w:cs="宋体"/>
          <w:kern w:val="0"/>
          <w:sz w:val="32"/>
          <w:szCs w:val="32"/>
        </w:rPr>
      </w:pPr>
      <w:r>
        <w:rPr>
          <w:rFonts w:hint="eastAsia" w:ascii="仿宋_GB2312" w:hAnsi="黑体" w:eastAsia="仿宋_GB2312" w:cs="宋体"/>
          <w:kern w:val="0"/>
          <w:sz w:val="32"/>
          <w:szCs w:val="32"/>
        </w:rPr>
        <w:t>自然灾害发生后的当年冬季、次年春季，区政府、街道（镇）应为生活困难的受灾人员提供基本生活救助。</w:t>
      </w:r>
    </w:p>
    <w:p w14:paraId="3ED554B0">
      <w:pPr>
        <w:keepNext w:val="0"/>
        <w:keepLines w:val="0"/>
        <w:pageBreakBefore w:val="0"/>
        <w:widowControl w:val="0"/>
        <w:kinsoku/>
        <w:wordWrap/>
        <w:overflowPunct/>
        <w:topLinePunct w:val="0"/>
        <w:autoSpaceDE/>
        <w:autoSpaceDN/>
        <w:bidi w:val="0"/>
        <w:adjustRightInd/>
        <w:snapToGrid w:val="0"/>
        <w:spacing w:line="620" w:lineRule="exact"/>
        <w:ind w:firstLine="640" w:firstLineChars="200"/>
        <w:contextualSpacing/>
        <w:textAlignment w:val="auto"/>
        <w:rPr>
          <w:rFonts w:ascii="仿宋_GB2312" w:hAnsi="黑体" w:eastAsia="仿宋_GB2312" w:cs="宋体"/>
          <w:kern w:val="0"/>
          <w:sz w:val="32"/>
          <w:szCs w:val="32"/>
        </w:rPr>
      </w:pPr>
      <w:r>
        <w:rPr>
          <w:rFonts w:hint="eastAsia" w:ascii="仿宋_GB2312" w:hAnsi="黑体" w:eastAsia="仿宋_GB2312" w:cs="宋体"/>
          <w:kern w:val="0"/>
          <w:sz w:val="32"/>
          <w:szCs w:val="32"/>
        </w:rPr>
        <w:t>1．区应急管理局每年9月组织街道（镇）开展冬春受灾群众生活困难情况的调查工作。9月底前统计、评估本行政区域冬春救助需求情况，核实救助对象，编制工作台账，制定救助方案，经区政府批准后组织实施，并报市应急管理局备案。</w:t>
      </w:r>
    </w:p>
    <w:p w14:paraId="191EC3A0">
      <w:pPr>
        <w:keepNext w:val="0"/>
        <w:keepLines w:val="0"/>
        <w:pageBreakBefore w:val="0"/>
        <w:widowControl w:val="0"/>
        <w:kinsoku/>
        <w:wordWrap/>
        <w:overflowPunct/>
        <w:topLinePunct w:val="0"/>
        <w:autoSpaceDE/>
        <w:autoSpaceDN/>
        <w:bidi w:val="0"/>
        <w:adjustRightInd/>
        <w:snapToGrid w:val="0"/>
        <w:spacing w:line="620" w:lineRule="exact"/>
        <w:ind w:firstLine="640" w:firstLineChars="200"/>
        <w:contextualSpacing/>
        <w:textAlignment w:val="auto"/>
        <w:rPr>
          <w:rFonts w:ascii="仿宋_GB2312" w:hAnsi="黑体" w:eastAsia="仿宋_GB2312" w:cs="宋体"/>
          <w:kern w:val="0"/>
          <w:sz w:val="32"/>
          <w:szCs w:val="32"/>
        </w:rPr>
      </w:pPr>
      <w:r>
        <w:rPr>
          <w:rFonts w:hint="eastAsia" w:ascii="仿宋_GB2312" w:hAnsi="黑体" w:eastAsia="仿宋_GB2312" w:cs="宋体"/>
          <w:kern w:val="0"/>
          <w:sz w:val="32"/>
          <w:szCs w:val="32"/>
        </w:rPr>
        <w:t>2．结合灾情评估情况，必要时区人民政府或应急管理、财政部门向上级申请自然灾害生活补助资金，按规定及时拨付上级和本级自然灾害生活补助资金，用于帮助解决基本生活困难。</w:t>
      </w:r>
    </w:p>
    <w:p w14:paraId="4C4382E1">
      <w:pPr>
        <w:keepNext w:val="0"/>
        <w:keepLines w:val="0"/>
        <w:pageBreakBefore w:val="0"/>
        <w:widowControl w:val="0"/>
        <w:kinsoku/>
        <w:wordWrap/>
        <w:overflowPunct/>
        <w:topLinePunct w:val="0"/>
        <w:autoSpaceDE/>
        <w:autoSpaceDN/>
        <w:bidi w:val="0"/>
        <w:adjustRightInd/>
        <w:snapToGrid w:val="0"/>
        <w:spacing w:line="620" w:lineRule="exact"/>
        <w:ind w:firstLine="640" w:firstLineChars="200"/>
        <w:contextualSpacing/>
        <w:textAlignment w:val="auto"/>
        <w:rPr>
          <w:rFonts w:ascii="仿宋_GB2312" w:hAnsi="黑体" w:eastAsia="仿宋_GB2312" w:cs="宋体"/>
          <w:kern w:val="0"/>
          <w:sz w:val="32"/>
          <w:szCs w:val="32"/>
        </w:rPr>
      </w:pPr>
      <w:r>
        <w:rPr>
          <w:rFonts w:hint="eastAsia" w:ascii="仿宋_GB2312" w:hAnsi="黑体" w:eastAsia="仿宋_GB2312" w:cs="宋体"/>
          <w:kern w:val="0"/>
          <w:sz w:val="32"/>
          <w:szCs w:val="32"/>
        </w:rPr>
        <w:t>3．区应急管理局组织有关部门和专家开展全区冬春救助工作绩效评估。</w:t>
      </w:r>
    </w:p>
    <w:p w14:paraId="5500BC97">
      <w:pPr>
        <w:keepNext w:val="0"/>
        <w:keepLines w:val="0"/>
        <w:pageBreakBefore w:val="0"/>
        <w:widowControl w:val="0"/>
        <w:kinsoku/>
        <w:wordWrap/>
        <w:overflowPunct/>
        <w:topLinePunct w:val="0"/>
        <w:autoSpaceDE/>
        <w:autoSpaceDN/>
        <w:bidi w:val="0"/>
        <w:adjustRightInd/>
        <w:spacing w:line="620" w:lineRule="exact"/>
        <w:ind w:firstLine="640" w:firstLineChars="200"/>
        <w:contextualSpacing/>
        <w:textAlignment w:val="auto"/>
        <w:outlineLvl w:val="1"/>
        <w:rPr>
          <w:rFonts w:ascii="楷体_GB2312" w:hAnsi="楷体" w:eastAsia="楷体_GB2312" w:cs="楷体"/>
          <w:kern w:val="0"/>
          <w:sz w:val="32"/>
          <w:szCs w:val="32"/>
        </w:rPr>
      </w:pPr>
      <w:bookmarkStart w:id="69" w:name="_Toc128484105"/>
      <w:bookmarkStart w:id="70" w:name="_Toc12205"/>
      <w:bookmarkStart w:id="71" w:name="_Toc8008"/>
      <w:bookmarkStart w:id="72" w:name="_Toc8770"/>
      <w:r>
        <w:rPr>
          <w:rFonts w:hint="eastAsia" w:ascii="楷体_GB2312" w:hAnsi="楷体" w:eastAsia="楷体_GB2312" w:cs="楷体"/>
          <w:kern w:val="0"/>
          <w:sz w:val="32"/>
          <w:szCs w:val="32"/>
        </w:rPr>
        <w:t>（三）倒损住房恢复重建</w:t>
      </w:r>
      <w:bookmarkEnd w:id="69"/>
      <w:bookmarkEnd w:id="70"/>
      <w:bookmarkEnd w:id="71"/>
      <w:bookmarkEnd w:id="72"/>
    </w:p>
    <w:p w14:paraId="184FD84E">
      <w:pPr>
        <w:keepNext w:val="0"/>
        <w:keepLines w:val="0"/>
        <w:pageBreakBefore w:val="0"/>
        <w:widowControl w:val="0"/>
        <w:kinsoku/>
        <w:wordWrap/>
        <w:overflowPunct/>
        <w:topLinePunct w:val="0"/>
        <w:autoSpaceDE/>
        <w:autoSpaceDN/>
        <w:bidi w:val="0"/>
        <w:adjustRightInd/>
        <w:snapToGrid w:val="0"/>
        <w:spacing w:line="620" w:lineRule="exact"/>
        <w:ind w:firstLine="640" w:firstLineChars="200"/>
        <w:contextualSpacing/>
        <w:textAlignment w:val="auto"/>
        <w:rPr>
          <w:rFonts w:ascii="仿宋_GB2312" w:hAnsi="黑体" w:eastAsia="仿宋_GB2312" w:cs="宋体"/>
          <w:kern w:val="0"/>
          <w:sz w:val="32"/>
          <w:szCs w:val="32"/>
        </w:rPr>
      </w:pPr>
      <w:r>
        <w:rPr>
          <w:rFonts w:hint="eastAsia" w:ascii="仿宋_GB2312" w:hAnsi="黑体" w:eastAsia="仿宋_GB2312" w:cs="宋体"/>
          <w:kern w:val="0"/>
          <w:sz w:val="32"/>
          <w:szCs w:val="32"/>
        </w:rPr>
        <w:t>恢复重建由区人民政府负责组织实施。必要时申请市政府支持，具体牵头部门由区委区政府按照有关工作要求确定，减灾委成员单位根据职责配合牵头部门工作。建房资金通过政府救助、社会互助、邻里帮工帮料、以工代赈、自行筹措、政策优惠等途径解决。积极发挥自然灾害民生保险的经济补偿作用，完善市场化筹集重建资金机制。重建规划和房屋设计要科学选址、合理布局，避开地质灾害隐患点、泄洪通道等，提高抗灾设防能力。重建工作要尊重群众意愿，以受灾户自建为主。</w:t>
      </w:r>
    </w:p>
    <w:p w14:paraId="4A29EDF2">
      <w:pPr>
        <w:keepNext w:val="0"/>
        <w:keepLines w:val="0"/>
        <w:pageBreakBefore w:val="0"/>
        <w:widowControl w:val="0"/>
        <w:kinsoku/>
        <w:wordWrap/>
        <w:overflowPunct/>
        <w:topLinePunct w:val="0"/>
        <w:autoSpaceDE/>
        <w:autoSpaceDN/>
        <w:bidi w:val="0"/>
        <w:adjustRightInd/>
        <w:snapToGrid w:val="0"/>
        <w:spacing w:line="620" w:lineRule="exact"/>
        <w:ind w:firstLine="640" w:firstLineChars="200"/>
        <w:contextualSpacing/>
        <w:textAlignment w:val="auto"/>
        <w:rPr>
          <w:rFonts w:ascii="仿宋_GB2312" w:hAnsi="黑体" w:eastAsia="仿宋_GB2312" w:cs="宋体"/>
          <w:kern w:val="0"/>
          <w:sz w:val="32"/>
          <w:szCs w:val="32"/>
        </w:rPr>
      </w:pPr>
      <w:r>
        <w:rPr>
          <w:rFonts w:hint="eastAsia" w:ascii="仿宋_GB2312" w:hAnsi="黑体" w:eastAsia="仿宋_GB2312" w:cs="宋体"/>
          <w:kern w:val="0"/>
          <w:sz w:val="32"/>
          <w:szCs w:val="32"/>
        </w:rPr>
        <w:t>1．区应急管理局根据受灾街道（镇）对倒损住房核定情况，视情况组织评估小组，并参考其他灾害管理部门评估数据，对因灾住房倒损情况进行综合评估。</w:t>
      </w:r>
    </w:p>
    <w:p w14:paraId="459A2CF0">
      <w:pPr>
        <w:keepNext w:val="0"/>
        <w:keepLines w:val="0"/>
        <w:pageBreakBefore w:val="0"/>
        <w:widowControl w:val="0"/>
        <w:kinsoku/>
        <w:wordWrap/>
        <w:overflowPunct/>
        <w:topLinePunct w:val="0"/>
        <w:autoSpaceDE/>
        <w:autoSpaceDN/>
        <w:bidi w:val="0"/>
        <w:adjustRightInd/>
        <w:snapToGrid w:val="0"/>
        <w:spacing w:line="620" w:lineRule="exact"/>
        <w:ind w:firstLine="640" w:firstLineChars="200"/>
        <w:contextualSpacing/>
        <w:textAlignment w:val="auto"/>
        <w:rPr>
          <w:rFonts w:ascii="仿宋_GB2312" w:hAnsi="黑体" w:eastAsia="仿宋_GB2312" w:cs="宋体"/>
          <w:kern w:val="0"/>
          <w:sz w:val="32"/>
          <w:szCs w:val="32"/>
        </w:rPr>
      </w:pPr>
      <w:r>
        <w:rPr>
          <w:rFonts w:hint="eastAsia" w:ascii="仿宋_GB2312" w:hAnsi="黑体" w:eastAsia="仿宋_GB2312" w:cs="宋体"/>
          <w:kern w:val="0"/>
          <w:sz w:val="32"/>
          <w:szCs w:val="32"/>
        </w:rPr>
        <w:t>2．区应急管理部门和财政部门根据因灾住房倒损评估情况，向上级提交倒损住房恢复重建补助资金申请。</w:t>
      </w:r>
    </w:p>
    <w:p w14:paraId="46BACCBA">
      <w:pPr>
        <w:keepNext w:val="0"/>
        <w:keepLines w:val="0"/>
        <w:pageBreakBefore w:val="0"/>
        <w:widowControl w:val="0"/>
        <w:kinsoku/>
        <w:wordWrap/>
        <w:overflowPunct/>
        <w:topLinePunct w:val="0"/>
        <w:autoSpaceDE/>
        <w:autoSpaceDN/>
        <w:bidi w:val="0"/>
        <w:adjustRightInd/>
        <w:snapToGrid w:val="0"/>
        <w:spacing w:line="620" w:lineRule="exact"/>
        <w:ind w:firstLine="640" w:firstLineChars="200"/>
        <w:contextualSpacing/>
        <w:textAlignment w:val="auto"/>
        <w:rPr>
          <w:rFonts w:ascii="仿宋_GB2312" w:hAnsi="黑体" w:eastAsia="仿宋_GB2312" w:cs="宋体"/>
          <w:kern w:val="0"/>
          <w:sz w:val="32"/>
          <w:szCs w:val="32"/>
        </w:rPr>
      </w:pPr>
      <w:r>
        <w:rPr>
          <w:rFonts w:hint="eastAsia" w:ascii="仿宋_GB2312" w:hAnsi="黑体" w:eastAsia="仿宋_GB2312" w:cs="宋体"/>
          <w:kern w:val="0"/>
          <w:sz w:val="32"/>
          <w:szCs w:val="32"/>
        </w:rPr>
        <w:t>3．住房城乡建设部门负责倒损住房评估、恢复重建的技术服务和指导等工作。其他相关部门按照各自职责，做好重建规划、选址，制定优惠政策，支持做好恢复重建工作。</w:t>
      </w:r>
    </w:p>
    <w:p w14:paraId="074CD7BC">
      <w:pPr>
        <w:keepNext w:val="0"/>
        <w:keepLines w:val="0"/>
        <w:pageBreakBefore w:val="0"/>
        <w:widowControl w:val="0"/>
        <w:kinsoku/>
        <w:wordWrap/>
        <w:overflowPunct/>
        <w:topLinePunct w:val="0"/>
        <w:autoSpaceDE/>
        <w:autoSpaceDN/>
        <w:bidi w:val="0"/>
        <w:adjustRightInd/>
        <w:snapToGrid w:val="0"/>
        <w:spacing w:line="620" w:lineRule="exact"/>
        <w:ind w:firstLine="640" w:firstLineChars="200"/>
        <w:contextualSpacing/>
        <w:textAlignment w:val="auto"/>
        <w:rPr>
          <w:rFonts w:ascii="仿宋_GB2312" w:hAnsi="黑体" w:eastAsia="仿宋_GB2312" w:cs="宋体"/>
          <w:kern w:val="0"/>
          <w:sz w:val="32"/>
          <w:szCs w:val="32"/>
        </w:rPr>
      </w:pPr>
      <w:r>
        <w:rPr>
          <w:rFonts w:hint="eastAsia" w:ascii="仿宋_GB2312" w:hAnsi="黑体" w:eastAsia="仿宋_GB2312" w:cs="宋体"/>
          <w:kern w:val="0"/>
          <w:sz w:val="32"/>
          <w:szCs w:val="32"/>
        </w:rPr>
        <w:t>4．住房重建工作结束后，区减灾委应当成立工作组，采取实地调查、抽样调查等方式，对本地倒损住房恢复重建补助资金管理工作开展绩效评估，并将评估结果报上一级减灾委办公室。</w:t>
      </w:r>
    </w:p>
    <w:p w14:paraId="29FD0ACF">
      <w:pPr>
        <w:keepNext w:val="0"/>
        <w:keepLines w:val="0"/>
        <w:pageBreakBefore w:val="0"/>
        <w:widowControl w:val="0"/>
        <w:kinsoku/>
        <w:wordWrap/>
        <w:overflowPunct/>
        <w:topLinePunct w:val="0"/>
        <w:autoSpaceDE/>
        <w:autoSpaceDN/>
        <w:bidi w:val="0"/>
        <w:adjustRightInd/>
        <w:snapToGrid w:val="0"/>
        <w:spacing w:line="620" w:lineRule="exact"/>
        <w:ind w:firstLine="640" w:firstLineChars="200"/>
        <w:contextualSpacing/>
        <w:textAlignment w:val="auto"/>
        <w:outlineLvl w:val="0"/>
        <w:rPr>
          <w:rFonts w:ascii="黑体" w:hAnsi="黑体" w:eastAsia="黑体" w:cs="黑体"/>
          <w:kern w:val="0"/>
          <w:sz w:val="32"/>
          <w:szCs w:val="32"/>
        </w:rPr>
      </w:pPr>
      <w:bookmarkStart w:id="73" w:name="_Toc128484106"/>
      <w:r>
        <w:rPr>
          <w:rFonts w:hint="eastAsia" w:ascii="黑体" w:hAnsi="黑体" w:eastAsia="黑体" w:cs="黑体"/>
          <w:kern w:val="0"/>
          <w:sz w:val="32"/>
          <w:szCs w:val="32"/>
        </w:rPr>
        <w:t>七、保障措施</w:t>
      </w:r>
      <w:bookmarkEnd w:id="73"/>
    </w:p>
    <w:p w14:paraId="6B9473EC">
      <w:pPr>
        <w:keepNext w:val="0"/>
        <w:keepLines w:val="0"/>
        <w:pageBreakBefore w:val="0"/>
        <w:widowControl w:val="0"/>
        <w:kinsoku/>
        <w:wordWrap/>
        <w:overflowPunct/>
        <w:topLinePunct w:val="0"/>
        <w:autoSpaceDE/>
        <w:autoSpaceDN/>
        <w:bidi w:val="0"/>
        <w:adjustRightInd/>
        <w:spacing w:line="620" w:lineRule="exact"/>
        <w:ind w:firstLine="640" w:firstLineChars="200"/>
        <w:contextualSpacing/>
        <w:textAlignment w:val="auto"/>
        <w:outlineLvl w:val="1"/>
        <w:rPr>
          <w:rFonts w:ascii="楷体_GB2312" w:hAnsi="楷体" w:eastAsia="楷体_GB2312" w:cs="楷体"/>
          <w:kern w:val="0"/>
          <w:sz w:val="32"/>
          <w:szCs w:val="32"/>
        </w:rPr>
      </w:pPr>
      <w:bookmarkStart w:id="74" w:name="_Toc6486"/>
      <w:bookmarkStart w:id="75" w:name="_Toc13038"/>
      <w:bookmarkStart w:id="76" w:name="_Toc128484107"/>
      <w:bookmarkStart w:id="77" w:name="_Toc4014"/>
      <w:r>
        <w:rPr>
          <w:rFonts w:hint="eastAsia" w:ascii="楷体_GB2312" w:hAnsi="楷体" w:eastAsia="楷体_GB2312" w:cs="楷体"/>
          <w:kern w:val="0"/>
          <w:sz w:val="32"/>
          <w:szCs w:val="32"/>
        </w:rPr>
        <w:t>（一）资金保障</w:t>
      </w:r>
      <w:bookmarkEnd w:id="74"/>
      <w:bookmarkEnd w:id="75"/>
      <w:bookmarkEnd w:id="76"/>
      <w:bookmarkEnd w:id="77"/>
    </w:p>
    <w:p w14:paraId="393024F0">
      <w:pPr>
        <w:keepNext w:val="0"/>
        <w:keepLines w:val="0"/>
        <w:pageBreakBefore w:val="0"/>
        <w:widowControl w:val="0"/>
        <w:kinsoku/>
        <w:wordWrap/>
        <w:overflowPunct/>
        <w:topLinePunct w:val="0"/>
        <w:autoSpaceDE/>
        <w:autoSpaceDN/>
        <w:bidi w:val="0"/>
        <w:adjustRightInd/>
        <w:snapToGrid w:val="0"/>
        <w:spacing w:line="620" w:lineRule="exact"/>
        <w:ind w:firstLine="640" w:firstLineChars="200"/>
        <w:contextualSpacing/>
        <w:textAlignment w:val="auto"/>
        <w:rPr>
          <w:rFonts w:ascii="仿宋_GB2312" w:hAnsi="黑体" w:eastAsia="仿宋_GB2312" w:cs="宋体"/>
          <w:kern w:val="0"/>
          <w:sz w:val="32"/>
          <w:szCs w:val="32"/>
        </w:rPr>
      </w:pPr>
      <w:r>
        <w:rPr>
          <w:rFonts w:hint="eastAsia" w:ascii="仿宋_GB2312" w:hAnsi="黑体" w:eastAsia="仿宋_GB2312" w:cs="宋体"/>
          <w:kern w:val="0"/>
          <w:sz w:val="32"/>
          <w:szCs w:val="32"/>
        </w:rPr>
        <w:t>1．区政府依据省委省政府《关于推进防灾减灾救灾体制机制改革的实施意见》，建立健全救灾资金投入保障机制，将自然灾害救助资金纳入财政预算。</w:t>
      </w:r>
    </w:p>
    <w:p w14:paraId="0705DCF0">
      <w:pPr>
        <w:keepNext w:val="0"/>
        <w:keepLines w:val="0"/>
        <w:pageBreakBefore w:val="0"/>
        <w:widowControl w:val="0"/>
        <w:kinsoku/>
        <w:wordWrap/>
        <w:overflowPunct/>
        <w:topLinePunct w:val="0"/>
        <w:autoSpaceDE/>
        <w:autoSpaceDN/>
        <w:bidi w:val="0"/>
        <w:adjustRightInd/>
        <w:snapToGrid w:val="0"/>
        <w:spacing w:line="620" w:lineRule="exact"/>
        <w:ind w:firstLine="640" w:firstLineChars="200"/>
        <w:contextualSpacing/>
        <w:textAlignment w:val="auto"/>
        <w:rPr>
          <w:rFonts w:ascii="仿宋_GB2312" w:hAnsi="黑体" w:eastAsia="仿宋_GB2312" w:cs="宋体"/>
          <w:kern w:val="0"/>
          <w:sz w:val="32"/>
          <w:szCs w:val="32"/>
        </w:rPr>
      </w:pPr>
      <w:r>
        <w:rPr>
          <w:rFonts w:hint="eastAsia" w:ascii="仿宋_GB2312" w:hAnsi="黑体" w:eastAsia="仿宋_GB2312" w:cs="宋体"/>
          <w:kern w:val="0"/>
          <w:sz w:val="32"/>
          <w:szCs w:val="32"/>
        </w:rPr>
        <w:t>2．区发展和改革局、区财政局、区应急管理局等部门要合理安排区级救灾资金预算，并按照救灾工作分级负责、救灾资金分级负担的原则，建立完善区、街道（镇）救灾资金分担机制，切实加大救灾资金投入力度。</w:t>
      </w:r>
    </w:p>
    <w:p w14:paraId="06F99D30">
      <w:pPr>
        <w:keepNext w:val="0"/>
        <w:keepLines w:val="0"/>
        <w:pageBreakBefore w:val="0"/>
        <w:widowControl w:val="0"/>
        <w:kinsoku/>
        <w:wordWrap/>
        <w:overflowPunct/>
        <w:topLinePunct w:val="0"/>
        <w:autoSpaceDE/>
        <w:autoSpaceDN/>
        <w:bidi w:val="0"/>
        <w:adjustRightInd/>
        <w:snapToGrid w:val="0"/>
        <w:spacing w:line="620" w:lineRule="exact"/>
        <w:ind w:firstLine="640" w:firstLineChars="200"/>
        <w:contextualSpacing/>
        <w:textAlignment w:val="auto"/>
        <w:rPr>
          <w:rFonts w:ascii="仿宋_GB2312" w:hAnsi="黑体" w:eastAsia="仿宋_GB2312" w:cs="宋体"/>
          <w:kern w:val="0"/>
          <w:sz w:val="32"/>
          <w:szCs w:val="32"/>
        </w:rPr>
      </w:pPr>
      <w:r>
        <w:rPr>
          <w:rFonts w:hint="eastAsia" w:ascii="仿宋_GB2312" w:hAnsi="黑体" w:eastAsia="仿宋_GB2312" w:cs="宋体"/>
          <w:kern w:val="0"/>
          <w:sz w:val="32"/>
          <w:szCs w:val="32"/>
        </w:rPr>
        <w:t>3．救灾预算资金不足时，各级财政通过预备费保障受灾群众生活救助需要。</w:t>
      </w:r>
    </w:p>
    <w:p w14:paraId="310FDE2E">
      <w:pPr>
        <w:keepNext w:val="0"/>
        <w:keepLines w:val="0"/>
        <w:pageBreakBefore w:val="0"/>
        <w:widowControl w:val="0"/>
        <w:kinsoku/>
        <w:wordWrap/>
        <w:overflowPunct/>
        <w:topLinePunct w:val="0"/>
        <w:autoSpaceDE/>
        <w:autoSpaceDN/>
        <w:bidi w:val="0"/>
        <w:adjustRightInd/>
        <w:snapToGrid w:val="0"/>
        <w:spacing w:line="620" w:lineRule="exact"/>
        <w:ind w:firstLine="640" w:firstLineChars="200"/>
        <w:contextualSpacing/>
        <w:textAlignment w:val="auto"/>
        <w:rPr>
          <w:rFonts w:ascii="仿宋_GB2312" w:hAnsi="黑体" w:eastAsia="仿宋_GB2312" w:cs="宋体"/>
          <w:kern w:val="0"/>
          <w:sz w:val="32"/>
          <w:szCs w:val="32"/>
        </w:rPr>
      </w:pPr>
      <w:r>
        <w:rPr>
          <w:rFonts w:hint="eastAsia" w:ascii="仿宋_GB2312" w:hAnsi="黑体" w:eastAsia="仿宋_GB2312" w:cs="宋体"/>
          <w:kern w:val="0"/>
          <w:sz w:val="32"/>
          <w:szCs w:val="32"/>
        </w:rPr>
        <w:t>4．充分发挥灾害民生综合保险的救助作用，鼓励、督促保险公司建立自然灾害理赔绿色通道，提升服务水平，提高理赔时效。</w:t>
      </w:r>
    </w:p>
    <w:p w14:paraId="48CB56D6">
      <w:pPr>
        <w:keepNext w:val="0"/>
        <w:keepLines w:val="0"/>
        <w:pageBreakBefore w:val="0"/>
        <w:widowControl w:val="0"/>
        <w:kinsoku/>
        <w:wordWrap/>
        <w:overflowPunct/>
        <w:topLinePunct w:val="0"/>
        <w:autoSpaceDE/>
        <w:autoSpaceDN/>
        <w:bidi w:val="0"/>
        <w:adjustRightInd/>
        <w:spacing w:line="620" w:lineRule="exact"/>
        <w:ind w:firstLine="640" w:firstLineChars="200"/>
        <w:contextualSpacing/>
        <w:textAlignment w:val="auto"/>
        <w:outlineLvl w:val="1"/>
        <w:rPr>
          <w:rFonts w:ascii="楷体_GB2312" w:hAnsi="楷体" w:eastAsia="楷体_GB2312" w:cs="楷体"/>
          <w:kern w:val="0"/>
          <w:sz w:val="32"/>
          <w:szCs w:val="32"/>
        </w:rPr>
      </w:pPr>
      <w:bookmarkStart w:id="78" w:name="_Toc128484108"/>
      <w:bookmarkStart w:id="79" w:name="_Toc30327"/>
      <w:bookmarkStart w:id="80" w:name="_Toc19502"/>
      <w:bookmarkStart w:id="81" w:name="_Toc32174"/>
      <w:r>
        <w:rPr>
          <w:rFonts w:hint="eastAsia" w:ascii="楷体_GB2312" w:hAnsi="楷体" w:eastAsia="楷体_GB2312" w:cs="楷体"/>
          <w:kern w:val="0"/>
          <w:sz w:val="32"/>
          <w:szCs w:val="32"/>
        </w:rPr>
        <w:t>（二）物资保障</w:t>
      </w:r>
      <w:bookmarkEnd w:id="78"/>
      <w:bookmarkEnd w:id="79"/>
      <w:bookmarkEnd w:id="80"/>
      <w:bookmarkEnd w:id="81"/>
    </w:p>
    <w:p w14:paraId="3BCF3E90">
      <w:pPr>
        <w:keepNext w:val="0"/>
        <w:keepLines w:val="0"/>
        <w:pageBreakBefore w:val="0"/>
        <w:widowControl w:val="0"/>
        <w:kinsoku/>
        <w:wordWrap/>
        <w:overflowPunct/>
        <w:topLinePunct w:val="0"/>
        <w:autoSpaceDE/>
        <w:autoSpaceDN/>
        <w:bidi w:val="0"/>
        <w:adjustRightInd/>
        <w:snapToGrid w:val="0"/>
        <w:spacing w:line="620" w:lineRule="exact"/>
        <w:ind w:firstLine="640" w:firstLineChars="200"/>
        <w:contextualSpacing/>
        <w:textAlignment w:val="auto"/>
        <w:rPr>
          <w:rFonts w:ascii="仿宋_GB2312" w:hAnsi="黑体" w:eastAsia="仿宋_GB2312" w:cs="宋体"/>
          <w:kern w:val="0"/>
          <w:sz w:val="32"/>
          <w:szCs w:val="32"/>
        </w:rPr>
      </w:pPr>
      <w:r>
        <w:rPr>
          <w:rFonts w:hint="eastAsia" w:ascii="仿宋_GB2312" w:hAnsi="黑体" w:eastAsia="仿宋_GB2312" w:cs="宋体"/>
          <w:kern w:val="0"/>
          <w:sz w:val="32"/>
          <w:szCs w:val="32"/>
        </w:rPr>
        <w:t>1．合理规划和建设各级救灾物资储备库，完善仓储条件、设施和功能，形成救灾物资储备网络。</w:t>
      </w:r>
    </w:p>
    <w:p w14:paraId="189FE698">
      <w:pPr>
        <w:keepNext w:val="0"/>
        <w:keepLines w:val="0"/>
        <w:pageBreakBefore w:val="0"/>
        <w:widowControl w:val="0"/>
        <w:kinsoku/>
        <w:wordWrap/>
        <w:overflowPunct/>
        <w:topLinePunct w:val="0"/>
        <w:autoSpaceDE/>
        <w:autoSpaceDN/>
        <w:bidi w:val="0"/>
        <w:adjustRightInd/>
        <w:snapToGrid w:val="0"/>
        <w:spacing w:line="620" w:lineRule="exact"/>
        <w:ind w:firstLine="640" w:firstLineChars="200"/>
        <w:contextualSpacing/>
        <w:textAlignment w:val="auto"/>
        <w:rPr>
          <w:rFonts w:ascii="仿宋_GB2312" w:hAnsi="黑体" w:eastAsia="仿宋_GB2312" w:cs="宋体"/>
          <w:kern w:val="0"/>
          <w:sz w:val="32"/>
          <w:szCs w:val="32"/>
        </w:rPr>
      </w:pPr>
      <w:r>
        <w:rPr>
          <w:rFonts w:hint="eastAsia" w:ascii="仿宋_GB2312" w:hAnsi="黑体" w:eastAsia="仿宋_GB2312" w:cs="宋体"/>
          <w:kern w:val="0"/>
          <w:sz w:val="32"/>
          <w:szCs w:val="32"/>
        </w:rPr>
        <w:t>2．制定救灾物资储备规划，合理确定储备品种和规模。建立健全救灾物资采购和储备制度，按照实物储备和能力储备相结合的原则，健全应急采购和供货机制，每年根据应对较大自然灾害的需求以及储备物资年限，更新必要物资。</w:t>
      </w:r>
    </w:p>
    <w:p w14:paraId="495E053F">
      <w:pPr>
        <w:keepNext w:val="0"/>
        <w:keepLines w:val="0"/>
        <w:pageBreakBefore w:val="0"/>
        <w:widowControl w:val="0"/>
        <w:kinsoku/>
        <w:wordWrap/>
        <w:overflowPunct/>
        <w:topLinePunct w:val="0"/>
        <w:autoSpaceDE/>
        <w:autoSpaceDN/>
        <w:bidi w:val="0"/>
        <w:adjustRightInd/>
        <w:snapToGrid w:val="0"/>
        <w:spacing w:line="620" w:lineRule="exact"/>
        <w:ind w:firstLine="640" w:firstLineChars="200"/>
        <w:contextualSpacing/>
        <w:textAlignment w:val="auto"/>
        <w:rPr>
          <w:rFonts w:ascii="仿宋_GB2312" w:hAnsi="黑体" w:eastAsia="仿宋_GB2312" w:cs="宋体"/>
          <w:kern w:val="0"/>
          <w:sz w:val="32"/>
          <w:szCs w:val="32"/>
        </w:rPr>
      </w:pPr>
      <w:r>
        <w:rPr>
          <w:rFonts w:hint="eastAsia" w:ascii="仿宋_GB2312" w:hAnsi="黑体" w:eastAsia="仿宋_GB2312" w:cs="宋体"/>
          <w:kern w:val="0"/>
          <w:sz w:val="32"/>
          <w:szCs w:val="32"/>
        </w:rPr>
        <w:t>3．严格执行国家救灾物资质量技术标准、储备库建设和管理标准。建立健全救灾物资储备管理信息共享平台，完善部门间信息共享机制、救灾物资应急保障和更新补偿机制、救灾物资紧急调拨和运输保障制度。</w:t>
      </w:r>
    </w:p>
    <w:p w14:paraId="36FC2C49">
      <w:pPr>
        <w:keepNext w:val="0"/>
        <w:keepLines w:val="0"/>
        <w:pageBreakBefore w:val="0"/>
        <w:widowControl w:val="0"/>
        <w:kinsoku/>
        <w:wordWrap/>
        <w:overflowPunct/>
        <w:topLinePunct w:val="0"/>
        <w:autoSpaceDE/>
        <w:autoSpaceDN/>
        <w:bidi w:val="0"/>
        <w:adjustRightInd/>
        <w:spacing w:line="620" w:lineRule="exact"/>
        <w:ind w:firstLine="640" w:firstLineChars="200"/>
        <w:contextualSpacing/>
        <w:textAlignment w:val="auto"/>
        <w:outlineLvl w:val="1"/>
        <w:rPr>
          <w:rFonts w:ascii="楷体_GB2312" w:hAnsi="楷体" w:eastAsia="楷体_GB2312" w:cs="楷体"/>
          <w:kern w:val="0"/>
          <w:sz w:val="32"/>
          <w:szCs w:val="32"/>
        </w:rPr>
      </w:pPr>
      <w:bookmarkStart w:id="82" w:name="_Toc29484"/>
      <w:bookmarkStart w:id="83" w:name="_Toc4695"/>
      <w:bookmarkStart w:id="84" w:name="_Toc1862"/>
      <w:bookmarkStart w:id="85" w:name="_Toc128484109"/>
      <w:r>
        <w:rPr>
          <w:rFonts w:hint="eastAsia" w:ascii="楷体_GB2312" w:hAnsi="楷体" w:eastAsia="楷体_GB2312" w:cs="楷体"/>
          <w:kern w:val="0"/>
          <w:sz w:val="32"/>
          <w:szCs w:val="32"/>
        </w:rPr>
        <w:t>（三）通信信息保障</w:t>
      </w:r>
      <w:bookmarkEnd w:id="82"/>
      <w:bookmarkEnd w:id="83"/>
      <w:bookmarkEnd w:id="84"/>
      <w:bookmarkEnd w:id="85"/>
    </w:p>
    <w:p w14:paraId="033BC3AA">
      <w:pPr>
        <w:keepNext w:val="0"/>
        <w:keepLines w:val="0"/>
        <w:pageBreakBefore w:val="0"/>
        <w:widowControl w:val="0"/>
        <w:kinsoku/>
        <w:wordWrap/>
        <w:overflowPunct/>
        <w:topLinePunct w:val="0"/>
        <w:autoSpaceDE/>
        <w:autoSpaceDN/>
        <w:bidi w:val="0"/>
        <w:adjustRightInd/>
        <w:snapToGrid w:val="0"/>
        <w:spacing w:line="620" w:lineRule="exact"/>
        <w:ind w:firstLine="640" w:firstLineChars="200"/>
        <w:contextualSpacing/>
        <w:textAlignment w:val="auto"/>
        <w:rPr>
          <w:rFonts w:ascii="仿宋_GB2312" w:hAnsi="黑体" w:eastAsia="仿宋_GB2312" w:cs="宋体"/>
          <w:kern w:val="0"/>
          <w:sz w:val="32"/>
          <w:szCs w:val="32"/>
        </w:rPr>
      </w:pPr>
      <w:r>
        <w:rPr>
          <w:rFonts w:hint="eastAsia" w:ascii="仿宋_GB2312" w:hAnsi="黑体" w:eastAsia="仿宋_GB2312" w:cs="宋体"/>
          <w:kern w:val="0"/>
          <w:sz w:val="32"/>
          <w:szCs w:val="32"/>
        </w:rPr>
        <w:t>1．自然灾害应急信息网络应以公用通信网为基础，合理组建灾情专用通信网络，确保信息畅通。指导通信运营单位依法保障灾情信息传送畅通。</w:t>
      </w:r>
    </w:p>
    <w:p w14:paraId="26CE0DC0">
      <w:pPr>
        <w:keepNext w:val="0"/>
        <w:keepLines w:val="0"/>
        <w:pageBreakBefore w:val="0"/>
        <w:widowControl w:val="0"/>
        <w:kinsoku/>
        <w:wordWrap/>
        <w:overflowPunct/>
        <w:topLinePunct w:val="0"/>
        <w:autoSpaceDE/>
        <w:autoSpaceDN/>
        <w:bidi w:val="0"/>
        <w:adjustRightInd/>
        <w:snapToGrid w:val="0"/>
        <w:spacing w:line="620" w:lineRule="exact"/>
        <w:ind w:firstLine="640" w:firstLineChars="200"/>
        <w:contextualSpacing/>
        <w:textAlignment w:val="auto"/>
        <w:rPr>
          <w:rFonts w:ascii="仿宋_GB2312" w:hAnsi="黑体" w:eastAsia="仿宋_GB2312" w:cs="宋体"/>
          <w:kern w:val="0"/>
          <w:sz w:val="32"/>
          <w:szCs w:val="32"/>
        </w:rPr>
      </w:pPr>
      <w:r>
        <w:rPr>
          <w:rFonts w:hint="eastAsia" w:ascii="仿宋_GB2312" w:hAnsi="黑体" w:eastAsia="仿宋_GB2312" w:cs="宋体"/>
          <w:kern w:val="0"/>
          <w:sz w:val="32"/>
          <w:szCs w:val="32"/>
        </w:rPr>
        <w:t>2．加强灾情管理系统建设，充分利用现有资源、设备，建立灾情信息共享平台，完善部门间灾情信息共享机制。</w:t>
      </w:r>
    </w:p>
    <w:p w14:paraId="49F2530C">
      <w:pPr>
        <w:keepNext w:val="0"/>
        <w:keepLines w:val="0"/>
        <w:pageBreakBefore w:val="0"/>
        <w:widowControl w:val="0"/>
        <w:kinsoku/>
        <w:wordWrap/>
        <w:overflowPunct/>
        <w:topLinePunct w:val="0"/>
        <w:autoSpaceDE/>
        <w:autoSpaceDN/>
        <w:bidi w:val="0"/>
        <w:adjustRightInd/>
        <w:snapToGrid w:val="0"/>
        <w:spacing w:line="620" w:lineRule="exact"/>
        <w:ind w:firstLine="640" w:firstLineChars="200"/>
        <w:contextualSpacing/>
        <w:textAlignment w:val="auto"/>
        <w:rPr>
          <w:rFonts w:ascii="仿宋_GB2312" w:hAnsi="黑体" w:eastAsia="仿宋_GB2312" w:cs="宋体"/>
          <w:kern w:val="0"/>
          <w:sz w:val="32"/>
          <w:szCs w:val="32"/>
        </w:rPr>
      </w:pPr>
      <w:r>
        <w:rPr>
          <w:rFonts w:hint="eastAsia" w:ascii="仿宋_GB2312" w:hAnsi="黑体" w:eastAsia="仿宋_GB2312" w:cs="宋体"/>
          <w:kern w:val="0"/>
          <w:sz w:val="32"/>
          <w:szCs w:val="32"/>
        </w:rPr>
        <w:t>3．加强救灾和物资保障业务信息化建设，努力实现救灾资金和物资管理、拨付、使用的全过程监管。</w:t>
      </w:r>
    </w:p>
    <w:p w14:paraId="7068CB19">
      <w:pPr>
        <w:keepNext w:val="0"/>
        <w:keepLines w:val="0"/>
        <w:pageBreakBefore w:val="0"/>
        <w:widowControl w:val="0"/>
        <w:kinsoku/>
        <w:wordWrap/>
        <w:overflowPunct/>
        <w:topLinePunct w:val="0"/>
        <w:autoSpaceDE/>
        <w:autoSpaceDN/>
        <w:bidi w:val="0"/>
        <w:adjustRightInd/>
        <w:spacing w:line="620" w:lineRule="exact"/>
        <w:ind w:firstLine="640" w:firstLineChars="200"/>
        <w:contextualSpacing/>
        <w:textAlignment w:val="auto"/>
        <w:outlineLvl w:val="1"/>
        <w:rPr>
          <w:rFonts w:ascii="楷体_GB2312" w:hAnsi="楷体" w:eastAsia="楷体_GB2312" w:cs="楷体"/>
          <w:kern w:val="0"/>
          <w:sz w:val="32"/>
          <w:szCs w:val="32"/>
        </w:rPr>
      </w:pPr>
      <w:bookmarkStart w:id="86" w:name="_Toc28465"/>
      <w:bookmarkStart w:id="87" w:name="_Toc22863"/>
      <w:bookmarkStart w:id="88" w:name="_Toc31780"/>
      <w:bookmarkStart w:id="89" w:name="_Toc128484110"/>
      <w:r>
        <w:rPr>
          <w:rFonts w:hint="eastAsia" w:ascii="楷体_GB2312" w:hAnsi="楷体" w:eastAsia="楷体_GB2312" w:cs="楷体"/>
          <w:kern w:val="0"/>
          <w:sz w:val="32"/>
          <w:szCs w:val="32"/>
        </w:rPr>
        <w:t>（四）设备设施保障</w:t>
      </w:r>
      <w:bookmarkEnd w:id="86"/>
      <w:bookmarkEnd w:id="87"/>
      <w:bookmarkEnd w:id="88"/>
      <w:bookmarkEnd w:id="89"/>
    </w:p>
    <w:p w14:paraId="7F4472D1">
      <w:pPr>
        <w:keepNext w:val="0"/>
        <w:keepLines w:val="0"/>
        <w:pageBreakBefore w:val="0"/>
        <w:widowControl w:val="0"/>
        <w:kinsoku/>
        <w:wordWrap/>
        <w:overflowPunct/>
        <w:topLinePunct w:val="0"/>
        <w:autoSpaceDE/>
        <w:autoSpaceDN/>
        <w:bidi w:val="0"/>
        <w:adjustRightInd/>
        <w:snapToGrid w:val="0"/>
        <w:spacing w:line="620" w:lineRule="exact"/>
        <w:ind w:firstLine="640" w:firstLineChars="200"/>
        <w:contextualSpacing/>
        <w:textAlignment w:val="auto"/>
        <w:rPr>
          <w:rFonts w:ascii="仿宋_GB2312" w:hAnsi="黑体" w:eastAsia="仿宋_GB2312" w:cs="宋体"/>
          <w:kern w:val="0"/>
          <w:sz w:val="32"/>
          <w:szCs w:val="32"/>
        </w:rPr>
      </w:pPr>
      <w:r>
        <w:rPr>
          <w:rFonts w:hint="eastAsia" w:ascii="仿宋_GB2312" w:hAnsi="黑体" w:eastAsia="仿宋_GB2312" w:cs="宋体"/>
          <w:kern w:val="0"/>
          <w:sz w:val="32"/>
          <w:szCs w:val="32"/>
        </w:rPr>
        <w:t>1．建立健全自然灾害救助应急指挥技术支撑系统，并为自然灾害救助工作提供必要的查灾核灾、交通、通信等设备。</w:t>
      </w:r>
    </w:p>
    <w:p w14:paraId="7FF5BC20">
      <w:pPr>
        <w:keepNext w:val="0"/>
        <w:keepLines w:val="0"/>
        <w:pageBreakBefore w:val="0"/>
        <w:widowControl w:val="0"/>
        <w:kinsoku/>
        <w:wordWrap/>
        <w:overflowPunct/>
        <w:topLinePunct w:val="0"/>
        <w:autoSpaceDE/>
        <w:autoSpaceDN/>
        <w:bidi w:val="0"/>
        <w:adjustRightInd/>
        <w:snapToGrid w:val="0"/>
        <w:spacing w:line="620" w:lineRule="exact"/>
        <w:ind w:firstLine="640" w:firstLineChars="200"/>
        <w:contextualSpacing/>
        <w:textAlignment w:val="auto"/>
        <w:rPr>
          <w:rFonts w:ascii="仿宋_GB2312" w:hAnsi="黑体" w:eastAsia="仿宋_GB2312" w:cs="宋体"/>
          <w:kern w:val="0"/>
          <w:sz w:val="32"/>
          <w:szCs w:val="32"/>
        </w:rPr>
      </w:pPr>
      <w:r>
        <w:rPr>
          <w:rFonts w:hint="eastAsia" w:ascii="仿宋_GB2312" w:hAnsi="黑体" w:eastAsia="仿宋_GB2312" w:cs="宋体"/>
          <w:kern w:val="0"/>
          <w:sz w:val="32"/>
          <w:szCs w:val="32"/>
        </w:rPr>
        <w:t>2．区政府根据当地居民人口数量和分布等现状条件评估结果，利用学校、公园、广场、体育场馆、人防工程和大型公共建筑等公共设施，统筹规划建设应急避难场所，并设置明显标志。</w:t>
      </w:r>
    </w:p>
    <w:p w14:paraId="113F0FBD">
      <w:pPr>
        <w:keepNext w:val="0"/>
        <w:keepLines w:val="0"/>
        <w:pageBreakBefore w:val="0"/>
        <w:widowControl w:val="0"/>
        <w:kinsoku/>
        <w:wordWrap/>
        <w:overflowPunct/>
        <w:topLinePunct w:val="0"/>
        <w:autoSpaceDE/>
        <w:autoSpaceDN/>
        <w:bidi w:val="0"/>
        <w:adjustRightInd/>
        <w:snapToGrid w:val="0"/>
        <w:spacing w:line="620" w:lineRule="exact"/>
        <w:ind w:firstLine="640" w:firstLineChars="200"/>
        <w:contextualSpacing/>
        <w:textAlignment w:val="auto"/>
        <w:rPr>
          <w:rFonts w:ascii="仿宋_GB2312" w:hAnsi="黑体" w:eastAsia="仿宋_GB2312" w:cs="宋体"/>
          <w:kern w:val="0"/>
          <w:sz w:val="32"/>
          <w:szCs w:val="32"/>
        </w:rPr>
      </w:pPr>
      <w:r>
        <w:rPr>
          <w:rFonts w:hint="eastAsia" w:ascii="仿宋_GB2312" w:hAnsi="黑体" w:eastAsia="仿宋_GB2312" w:cs="宋体"/>
          <w:kern w:val="0"/>
          <w:sz w:val="32"/>
          <w:szCs w:val="32"/>
        </w:rPr>
        <w:t>灾情发生后，区政府及时启用各类避难场所，科学设置受灾群众安置点，避开地质灾害隐患点，防范次生灾害，同时加强安置点消防安全、卫生防疫、食品安全、治安等保障，确保安置点秩序。</w:t>
      </w:r>
    </w:p>
    <w:p w14:paraId="3B4B7FBB">
      <w:pPr>
        <w:keepNext w:val="0"/>
        <w:keepLines w:val="0"/>
        <w:pageBreakBefore w:val="0"/>
        <w:widowControl w:val="0"/>
        <w:kinsoku/>
        <w:wordWrap/>
        <w:overflowPunct/>
        <w:topLinePunct w:val="0"/>
        <w:autoSpaceDE/>
        <w:autoSpaceDN/>
        <w:bidi w:val="0"/>
        <w:adjustRightInd/>
        <w:spacing w:line="620" w:lineRule="exact"/>
        <w:ind w:firstLine="640" w:firstLineChars="200"/>
        <w:contextualSpacing/>
        <w:textAlignment w:val="auto"/>
        <w:outlineLvl w:val="1"/>
        <w:rPr>
          <w:rFonts w:ascii="楷体_GB2312" w:hAnsi="楷体" w:eastAsia="楷体_GB2312" w:cs="楷体"/>
          <w:kern w:val="0"/>
          <w:sz w:val="32"/>
          <w:szCs w:val="32"/>
        </w:rPr>
      </w:pPr>
      <w:bookmarkStart w:id="90" w:name="_Toc128484111"/>
      <w:bookmarkStart w:id="91" w:name="_Toc22883"/>
      <w:bookmarkStart w:id="92" w:name="_Toc2689"/>
      <w:bookmarkStart w:id="93" w:name="_Toc839"/>
      <w:r>
        <w:rPr>
          <w:rFonts w:hint="eastAsia" w:ascii="楷体_GB2312" w:hAnsi="楷体" w:eastAsia="楷体_GB2312" w:cs="楷体"/>
          <w:kern w:val="0"/>
          <w:sz w:val="32"/>
          <w:szCs w:val="32"/>
        </w:rPr>
        <w:t>（五）医疗卫生保障</w:t>
      </w:r>
      <w:bookmarkEnd w:id="90"/>
      <w:bookmarkEnd w:id="91"/>
      <w:bookmarkEnd w:id="92"/>
      <w:bookmarkEnd w:id="93"/>
    </w:p>
    <w:p w14:paraId="5A6FFA01">
      <w:pPr>
        <w:keepNext w:val="0"/>
        <w:keepLines w:val="0"/>
        <w:pageBreakBefore w:val="0"/>
        <w:widowControl w:val="0"/>
        <w:kinsoku/>
        <w:wordWrap/>
        <w:overflowPunct/>
        <w:topLinePunct w:val="0"/>
        <w:autoSpaceDE/>
        <w:autoSpaceDN/>
        <w:bidi w:val="0"/>
        <w:adjustRightInd/>
        <w:snapToGrid w:val="0"/>
        <w:spacing w:line="620" w:lineRule="exact"/>
        <w:ind w:firstLine="640" w:firstLineChars="200"/>
        <w:contextualSpacing/>
        <w:textAlignment w:val="auto"/>
        <w:rPr>
          <w:rFonts w:ascii="仿宋_GB2312" w:hAnsi="黑体" w:eastAsia="仿宋_GB2312" w:cs="宋体"/>
          <w:kern w:val="0"/>
          <w:sz w:val="32"/>
          <w:szCs w:val="32"/>
        </w:rPr>
      </w:pPr>
      <w:r>
        <w:rPr>
          <w:rFonts w:hint="eastAsia" w:ascii="仿宋_GB2312" w:hAnsi="黑体" w:eastAsia="仿宋_GB2312" w:cs="宋体"/>
          <w:kern w:val="0"/>
          <w:sz w:val="32"/>
          <w:szCs w:val="32"/>
        </w:rPr>
        <w:t>1．区卫生健康局负责区级医疗卫生应急专业救援队伍建设，根据需要及时赴灾区开展医疗救治和卫生防疫等工作。</w:t>
      </w:r>
    </w:p>
    <w:p w14:paraId="14D6E6BC">
      <w:pPr>
        <w:keepNext w:val="0"/>
        <w:keepLines w:val="0"/>
        <w:pageBreakBefore w:val="0"/>
        <w:widowControl w:val="0"/>
        <w:kinsoku/>
        <w:wordWrap/>
        <w:overflowPunct/>
        <w:topLinePunct w:val="0"/>
        <w:autoSpaceDE/>
        <w:autoSpaceDN/>
        <w:bidi w:val="0"/>
        <w:adjustRightInd/>
        <w:snapToGrid w:val="0"/>
        <w:spacing w:line="620" w:lineRule="exact"/>
        <w:ind w:firstLine="640" w:firstLineChars="200"/>
        <w:contextualSpacing/>
        <w:textAlignment w:val="auto"/>
        <w:rPr>
          <w:rFonts w:ascii="仿宋_GB2312" w:hAnsi="黑体" w:eastAsia="仿宋_GB2312" w:cs="宋体"/>
          <w:kern w:val="0"/>
          <w:sz w:val="32"/>
          <w:szCs w:val="32"/>
        </w:rPr>
      </w:pPr>
      <w:r>
        <w:rPr>
          <w:rFonts w:hint="eastAsia" w:ascii="仿宋_GB2312" w:hAnsi="黑体" w:eastAsia="仿宋_GB2312" w:cs="宋体"/>
          <w:kern w:val="0"/>
          <w:sz w:val="32"/>
          <w:szCs w:val="32"/>
        </w:rPr>
        <w:t>2．区有关部门根据实际情况和受灾街道（镇）请求，及时为受灾地区提供药品、器械等医疗卫生物资和设备。必要时，动员红十字会等社会力量参与现场应急救护工作。</w:t>
      </w:r>
    </w:p>
    <w:p w14:paraId="135E8321">
      <w:pPr>
        <w:keepNext w:val="0"/>
        <w:keepLines w:val="0"/>
        <w:pageBreakBefore w:val="0"/>
        <w:widowControl w:val="0"/>
        <w:kinsoku/>
        <w:wordWrap/>
        <w:overflowPunct/>
        <w:topLinePunct w:val="0"/>
        <w:autoSpaceDE/>
        <w:autoSpaceDN/>
        <w:bidi w:val="0"/>
        <w:adjustRightInd/>
        <w:spacing w:line="620" w:lineRule="exact"/>
        <w:ind w:firstLine="640" w:firstLineChars="200"/>
        <w:contextualSpacing/>
        <w:textAlignment w:val="auto"/>
        <w:outlineLvl w:val="1"/>
        <w:rPr>
          <w:rFonts w:ascii="楷体_GB2312" w:hAnsi="楷体" w:eastAsia="楷体_GB2312" w:cs="楷体"/>
          <w:kern w:val="0"/>
          <w:sz w:val="32"/>
          <w:szCs w:val="32"/>
        </w:rPr>
      </w:pPr>
      <w:bookmarkStart w:id="94" w:name="_Toc8703"/>
      <w:bookmarkStart w:id="95" w:name="_Toc11420"/>
      <w:bookmarkStart w:id="96" w:name="_Toc11595"/>
      <w:bookmarkStart w:id="97" w:name="_Toc128484112"/>
      <w:r>
        <w:rPr>
          <w:rFonts w:hint="eastAsia" w:ascii="楷体_GB2312" w:hAnsi="楷体" w:eastAsia="楷体_GB2312" w:cs="楷体"/>
          <w:kern w:val="0"/>
          <w:sz w:val="32"/>
          <w:szCs w:val="32"/>
        </w:rPr>
        <w:t>（六）交通运输保障和治安维护</w:t>
      </w:r>
      <w:bookmarkEnd w:id="94"/>
      <w:bookmarkEnd w:id="95"/>
      <w:bookmarkEnd w:id="96"/>
      <w:bookmarkEnd w:id="97"/>
    </w:p>
    <w:p w14:paraId="2BD951BF">
      <w:pPr>
        <w:keepNext w:val="0"/>
        <w:keepLines w:val="0"/>
        <w:pageBreakBefore w:val="0"/>
        <w:widowControl w:val="0"/>
        <w:kinsoku/>
        <w:wordWrap/>
        <w:overflowPunct/>
        <w:topLinePunct w:val="0"/>
        <w:autoSpaceDE/>
        <w:autoSpaceDN/>
        <w:bidi w:val="0"/>
        <w:adjustRightInd/>
        <w:snapToGrid w:val="0"/>
        <w:spacing w:line="620" w:lineRule="exact"/>
        <w:ind w:firstLine="640" w:firstLineChars="200"/>
        <w:contextualSpacing/>
        <w:textAlignment w:val="auto"/>
        <w:rPr>
          <w:rFonts w:ascii="仿宋_GB2312" w:hAnsi="黑体" w:eastAsia="仿宋_GB2312" w:cs="宋体"/>
          <w:kern w:val="0"/>
          <w:sz w:val="32"/>
          <w:szCs w:val="32"/>
        </w:rPr>
      </w:pPr>
      <w:r>
        <w:rPr>
          <w:rFonts w:hint="eastAsia" w:ascii="仿宋_GB2312" w:hAnsi="黑体" w:eastAsia="仿宋_GB2312" w:cs="宋体"/>
          <w:kern w:val="0"/>
          <w:sz w:val="32"/>
          <w:szCs w:val="32"/>
        </w:rPr>
        <w:t>1．区城乡交通运输局等相关部门应当确保救灾人员和受到灾害危害的人员、救灾物资、救援设备优先运输。交通设施受损时，迅速组织力量进行抢修。</w:t>
      </w:r>
    </w:p>
    <w:p w14:paraId="4B21CE2C">
      <w:pPr>
        <w:keepNext w:val="0"/>
        <w:keepLines w:val="0"/>
        <w:pageBreakBefore w:val="0"/>
        <w:widowControl w:val="0"/>
        <w:kinsoku/>
        <w:wordWrap/>
        <w:overflowPunct/>
        <w:topLinePunct w:val="0"/>
        <w:autoSpaceDE/>
        <w:autoSpaceDN/>
        <w:bidi w:val="0"/>
        <w:adjustRightInd/>
        <w:snapToGrid w:val="0"/>
        <w:spacing w:line="620" w:lineRule="exact"/>
        <w:ind w:firstLine="640" w:firstLineChars="200"/>
        <w:contextualSpacing/>
        <w:textAlignment w:val="auto"/>
        <w:rPr>
          <w:rFonts w:ascii="仿宋_GB2312" w:hAnsi="黑体" w:eastAsia="仿宋_GB2312" w:cs="宋体"/>
          <w:kern w:val="0"/>
          <w:sz w:val="32"/>
          <w:szCs w:val="32"/>
        </w:rPr>
      </w:pPr>
      <w:r>
        <w:rPr>
          <w:rFonts w:hint="eastAsia" w:ascii="仿宋_GB2312" w:hAnsi="黑体" w:eastAsia="仿宋_GB2312" w:cs="宋体"/>
          <w:kern w:val="0"/>
          <w:sz w:val="32"/>
          <w:szCs w:val="32"/>
        </w:rPr>
        <w:t>2．根据救灾工作需要，区有关部门（单位）可对现场及相关通道实行交通管制，开设救灾应急“绿色通道”，保证救灾工作顺利开展。灾区人民政府在紧急情况下，可依法依规征用必要的交通工具、设备、场地，确保抢险救灾工作及时有序开展。</w:t>
      </w:r>
    </w:p>
    <w:p w14:paraId="6AEF5A41">
      <w:pPr>
        <w:keepNext w:val="0"/>
        <w:keepLines w:val="0"/>
        <w:pageBreakBefore w:val="0"/>
        <w:widowControl w:val="0"/>
        <w:kinsoku/>
        <w:wordWrap/>
        <w:overflowPunct/>
        <w:topLinePunct w:val="0"/>
        <w:autoSpaceDE/>
        <w:autoSpaceDN/>
        <w:bidi w:val="0"/>
        <w:adjustRightInd/>
        <w:snapToGrid w:val="0"/>
        <w:spacing w:line="620" w:lineRule="exact"/>
        <w:ind w:firstLine="640" w:firstLineChars="200"/>
        <w:contextualSpacing/>
        <w:textAlignment w:val="auto"/>
        <w:rPr>
          <w:rFonts w:ascii="仿宋_GB2312" w:hAnsi="黑体" w:eastAsia="仿宋_GB2312" w:cs="宋体"/>
          <w:kern w:val="0"/>
          <w:sz w:val="32"/>
          <w:szCs w:val="32"/>
        </w:rPr>
      </w:pPr>
      <w:r>
        <w:rPr>
          <w:rFonts w:hint="eastAsia" w:ascii="仿宋_GB2312" w:hAnsi="黑体" w:eastAsia="仿宋_GB2312" w:cs="宋体"/>
          <w:kern w:val="0"/>
          <w:sz w:val="32"/>
          <w:szCs w:val="32"/>
        </w:rPr>
        <w:t>3．公安机关按照有关规定，参与应急处置和社会治安秩序维护工作。视情制定灾区应急状况下维护社会治安、交通秩序的行动方案，依法严厉打击违法犯罪活动。必要时，依法采取管制措施，有效维护灾区社会治安秩序。</w:t>
      </w:r>
    </w:p>
    <w:p w14:paraId="7B665B82">
      <w:pPr>
        <w:keepNext w:val="0"/>
        <w:keepLines w:val="0"/>
        <w:pageBreakBefore w:val="0"/>
        <w:widowControl w:val="0"/>
        <w:kinsoku/>
        <w:wordWrap/>
        <w:overflowPunct/>
        <w:topLinePunct w:val="0"/>
        <w:autoSpaceDE/>
        <w:autoSpaceDN/>
        <w:bidi w:val="0"/>
        <w:adjustRightInd/>
        <w:spacing w:line="620" w:lineRule="exact"/>
        <w:ind w:firstLine="640" w:firstLineChars="200"/>
        <w:contextualSpacing/>
        <w:textAlignment w:val="auto"/>
        <w:outlineLvl w:val="1"/>
        <w:rPr>
          <w:rFonts w:ascii="楷体_GB2312" w:hAnsi="楷体" w:eastAsia="楷体_GB2312" w:cs="楷体"/>
          <w:kern w:val="0"/>
          <w:sz w:val="32"/>
          <w:szCs w:val="32"/>
        </w:rPr>
      </w:pPr>
      <w:bookmarkStart w:id="98" w:name="_Toc128484113"/>
      <w:bookmarkStart w:id="99" w:name="_Toc25746"/>
      <w:bookmarkStart w:id="100" w:name="_Toc1979"/>
      <w:bookmarkStart w:id="101" w:name="_Toc3272"/>
      <w:r>
        <w:rPr>
          <w:rFonts w:hint="eastAsia" w:ascii="楷体_GB2312" w:hAnsi="楷体" w:eastAsia="楷体_GB2312" w:cs="楷体"/>
          <w:kern w:val="0"/>
          <w:sz w:val="32"/>
          <w:szCs w:val="32"/>
        </w:rPr>
        <w:t>（七）人力资源保障</w:t>
      </w:r>
      <w:bookmarkEnd w:id="98"/>
      <w:bookmarkEnd w:id="99"/>
      <w:bookmarkEnd w:id="100"/>
      <w:bookmarkEnd w:id="101"/>
    </w:p>
    <w:p w14:paraId="20D179A6">
      <w:pPr>
        <w:keepNext w:val="0"/>
        <w:keepLines w:val="0"/>
        <w:pageBreakBefore w:val="0"/>
        <w:widowControl w:val="0"/>
        <w:kinsoku/>
        <w:wordWrap/>
        <w:overflowPunct/>
        <w:topLinePunct w:val="0"/>
        <w:autoSpaceDE/>
        <w:autoSpaceDN/>
        <w:bidi w:val="0"/>
        <w:adjustRightInd/>
        <w:snapToGrid w:val="0"/>
        <w:spacing w:line="620" w:lineRule="exact"/>
        <w:ind w:firstLine="640" w:firstLineChars="200"/>
        <w:contextualSpacing/>
        <w:textAlignment w:val="auto"/>
        <w:rPr>
          <w:rFonts w:ascii="仿宋_GB2312" w:hAnsi="黑体" w:eastAsia="仿宋_GB2312" w:cs="宋体"/>
          <w:kern w:val="0"/>
          <w:sz w:val="32"/>
          <w:szCs w:val="32"/>
        </w:rPr>
      </w:pPr>
      <w:r>
        <w:rPr>
          <w:rFonts w:hint="eastAsia" w:ascii="仿宋_GB2312" w:hAnsi="黑体" w:eastAsia="仿宋_GB2312" w:cs="宋体"/>
          <w:kern w:val="0"/>
          <w:sz w:val="32"/>
          <w:szCs w:val="32"/>
        </w:rPr>
        <w:t>1．加强自然灾害各类专业救援队伍、灾害管理人员队伍建设，发挥消防救援队伍参与抢险救灾的突击队作用，提高自然灾害救助能力。支持、培育和发展相关社会组织、社会工作者和志愿者队伍，鼓励和引导其在救灾工作中发挥积极作用。</w:t>
      </w:r>
    </w:p>
    <w:p w14:paraId="1F348CAE">
      <w:pPr>
        <w:keepNext w:val="0"/>
        <w:keepLines w:val="0"/>
        <w:pageBreakBefore w:val="0"/>
        <w:widowControl w:val="0"/>
        <w:kinsoku/>
        <w:wordWrap/>
        <w:overflowPunct/>
        <w:topLinePunct w:val="0"/>
        <w:autoSpaceDE/>
        <w:autoSpaceDN/>
        <w:bidi w:val="0"/>
        <w:adjustRightInd/>
        <w:snapToGrid w:val="0"/>
        <w:spacing w:line="620" w:lineRule="exact"/>
        <w:ind w:firstLine="640" w:firstLineChars="200"/>
        <w:contextualSpacing/>
        <w:textAlignment w:val="auto"/>
        <w:rPr>
          <w:rFonts w:ascii="仿宋_GB2312" w:hAnsi="黑体" w:eastAsia="仿宋_GB2312" w:cs="宋体"/>
          <w:kern w:val="0"/>
          <w:sz w:val="32"/>
          <w:szCs w:val="32"/>
        </w:rPr>
      </w:pPr>
      <w:r>
        <w:rPr>
          <w:rFonts w:hint="eastAsia" w:ascii="仿宋_GB2312" w:hAnsi="黑体" w:eastAsia="仿宋_GB2312" w:cs="宋体"/>
          <w:kern w:val="0"/>
          <w:sz w:val="32"/>
          <w:szCs w:val="32"/>
        </w:rPr>
        <w:t>2．组织应急管理、工业和信息化、自然资源、生态环境、水务、农业农村、卫生健康、气象等方面专家，开展灾情会商、现场评估及灾害管理的业务咨询工作。</w:t>
      </w:r>
    </w:p>
    <w:p w14:paraId="3E05AB9B">
      <w:pPr>
        <w:keepNext w:val="0"/>
        <w:keepLines w:val="0"/>
        <w:pageBreakBefore w:val="0"/>
        <w:widowControl w:val="0"/>
        <w:kinsoku/>
        <w:wordWrap/>
        <w:overflowPunct/>
        <w:topLinePunct w:val="0"/>
        <w:autoSpaceDE/>
        <w:autoSpaceDN/>
        <w:bidi w:val="0"/>
        <w:adjustRightInd/>
        <w:snapToGrid w:val="0"/>
        <w:spacing w:line="620" w:lineRule="exact"/>
        <w:ind w:firstLine="640" w:firstLineChars="200"/>
        <w:contextualSpacing/>
        <w:textAlignment w:val="auto"/>
        <w:rPr>
          <w:rFonts w:ascii="仿宋_GB2312" w:hAnsi="黑体" w:eastAsia="仿宋_GB2312" w:cs="宋体"/>
          <w:kern w:val="0"/>
          <w:sz w:val="32"/>
          <w:szCs w:val="32"/>
        </w:rPr>
      </w:pPr>
      <w:r>
        <w:rPr>
          <w:rFonts w:hint="eastAsia" w:ascii="仿宋_GB2312" w:hAnsi="黑体" w:eastAsia="仿宋_GB2312" w:cs="宋体"/>
          <w:kern w:val="0"/>
          <w:sz w:val="32"/>
          <w:szCs w:val="32"/>
        </w:rPr>
        <w:t>3．建立健全覆盖区、街道（镇）、村（居委会）的应急信息员队伍。企事业单位应当设立专职或兼职灾害信息员。</w:t>
      </w:r>
    </w:p>
    <w:p w14:paraId="7A951C37">
      <w:pPr>
        <w:keepNext w:val="0"/>
        <w:keepLines w:val="0"/>
        <w:pageBreakBefore w:val="0"/>
        <w:widowControl w:val="0"/>
        <w:kinsoku/>
        <w:wordWrap/>
        <w:overflowPunct/>
        <w:topLinePunct w:val="0"/>
        <w:autoSpaceDE/>
        <w:autoSpaceDN/>
        <w:bidi w:val="0"/>
        <w:adjustRightInd/>
        <w:spacing w:line="620" w:lineRule="exact"/>
        <w:ind w:firstLine="640" w:firstLineChars="200"/>
        <w:contextualSpacing/>
        <w:textAlignment w:val="auto"/>
        <w:outlineLvl w:val="1"/>
        <w:rPr>
          <w:rFonts w:ascii="楷体_GB2312" w:hAnsi="楷体" w:eastAsia="楷体_GB2312" w:cs="楷体"/>
          <w:kern w:val="0"/>
          <w:sz w:val="32"/>
          <w:szCs w:val="32"/>
        </w:rPr>
      </w:pPr>
      <w:bookmarkStart w:id="102" w:name="_Toc4160"/>
      <w:bookmarkStart w:id="103" w:name="_Toc128484114"/>
      <w:bookmarkStart w:id="104" w:name="_Toc12290"/>
      <w:bookmarkStart w:id="105" w:name="_Toc15921"/>
      <w:r>
        <w:rPr>
          <w:rFonts w:hint="eastAsia" w:ascii="楷体_GB2312" w:hAnsi="楷体" w:eastAsia="楷体_GB2312" w:cs="楷体"/>
          <w:kern w:val="0"/>
          <w:sz w:val="32"/>
          <w:szCs w:val="32"/>
        </w:rPr>
        <w:t>（八）社会动员保障</w:t>
      </w:r>
      <w:bookmarkEnd w:id="102"/>
      <w:bookmarkEnd w:id="103"/>
      <w:bookmarkEnd w:id="104"/>
      <w:bookmarkEnd w:id="105"/>
    </w:p>
    <w:p w14:paraId="4568720D">
      <w:pPr>
        <w:keepNext w:val="0"/>
        <w:keepLines w:val="0"/>
        <w:pageBreakBefore w:val="0"/>
        <w:widowControl w:val="0"/>
        <w:kinsoku/>
        <w:wordWrap/>
        <w:overflowPunct/>
        <w:topLinePunct w:val="0"/>
        <w:autoSpaceDE/>
        <w:autoSpaceDN/>
        <w:bidi w:val="0"/>
        <w:adjustRightInd/>
        <w:snapToGrid w:val="0"/>
        <w:spacing w:line="620" w:lineRule="exact"/>
        <w:ind w:firstLine="640" w:firstLineChars="200"/>
        <w:contextualSpacing/>
        <w:textAlignment w:val="auto"/>
        <w:rPr>
          <w:rFonts w:ascii="仿宋_GB2312" w:hAnsi="黑体" w:eastAsia="仿宋_GB2312" w:cs="宋体"/>
          <w:kern w:val="0"/>
          <w:sz w:val="32"/>
          <w:szCs w:val="32"/>
        </w:rPr>
      </w:pPr>
      <w:r>
        <w:rPr>
          <w:rFonts w:hint="eastAsia" w:ascii="仿宋_GB2312" w:hAnsi="黑体" w:eastAsia="仿宋_GB2312" w:cs="宋体"/>
          <w:kern w:val="0"/>
          <w:sz w:val="32"/>
          <w:szCs w:val="32"/>
        </w:rPr>
        <w:t>1．完善救灾捐赠管理相关政策，建立健全救灾捐赠动员、运行和监督管理机制，规范救灾捐赠的组织发动、款物接收、统计、分配、使用、公示反馈等工作。</w:t>
      </w:r>
    </w:p>
    <w:p w14:paraId="52EC312A">
      <w:pPr>
        <w:keepNext w:val="0"/>
        <w:keepLines w:val="0"/>
        <w:pageBreakBefore w:val="0"/>
        <w:widowControl w:val="0"/>
        <w:kinsoku/>
        <w:wordWrap/>
        <w:overflowPunct/>
        <w:topLinePunct w:val="0"/>
        <w:autoSpaceDE/>
        <w:autoSpaceDN/>
        <w:bidi w:val="0"/>
        <w:adjustRightInd/>
        <w:snapToGrid w:val="0"/>
        <w:spacing w:line="620" w:lineRule="exact"/>
        <w:ind w:firstLine="640" w:firstLineChars="200"/>
        <w:contextualSpacing/>
        <w:textAlignment w:val="auto"/>
        <w:rPr>
          <w:rFonts w:ascii="仿宋_GB2312" w:hAnsi="黑体" w:eastAsia="仿宋_GB2312" w:cs="宋体"/>
          <w:kern w:val="0"/>
          <w:sz w:val="32"/>
          <w:szCs w:val="32"/>
        </w:rPr>
      </w:pPr>
      <w:r>
        <w:rPr>
          <w:rFonts w:hint="eastAsia" w:ascii="仿宋_GB2312" w:hAnsi="黑体" w:eastAsia="仿宋_GB2312" w:cs="宋体"/>
          <w:kern w:val="0"/>
          <w:sz w:val="32"/>
          <w:szCs w:val="32"/>
        </w:rPr>
        <w:t>2．建立健全自然灾害民生保障机制，发挥保险等市场机制在灾害风险防范、损失补偿、恢复重建等方面的积极作用。积极稳妥推进公共安全救助保险工作，保险企业要建立自然灾害理赔绿色通道，提升服务水平，提高理赔时效。</w:t>
      </w:r>
    </w:p>
    <w:p w14:paraId="4A270D4C">
      <w:pPr>
        <w:keepNext w:val="0"/>
        <w:keepLines w:val="0"/>
        <w:pageBreakBefore w:val="0"/>
        <w:widowControl w:val="0"/>
        <w:kinsoku/>
        <w:wordWrap/>
        <w:overflowPunct/>
        <w:topLinePunct w:val="0"/>
        <w:autoSpaceDE/>
        <w:autoSpaceDN/>
        <w:bidi w:val="0"/>
        <w:adjustRightInd/>
        <w:snapToGrid w:val="0"/>
        <w:spacing w:line="620" w:lineRule="exact"/>
        <w:ind w:firstLine="640" w:firstLineChars="200"/>
        <w:contextualSpacing/>
        <w:textAlignment w:val="auto"/>
        <w:rPr>
          <w:rFonts w:ascii="仿宋_GB2312" w:hAnsi="黑体" w:eastAsia="仿宋_GB2312" w:cs="宋体"/>
          <w:kern w:val="0"/>
          <w:sz w:val="32"/>
          <w:szCs w:val="32"/>
        </w:rPr>
      </w:pPr>
      <w:bookmarkStart w:id="106" w:name="_Toc30760"/>
      <w:r>
        <w:rPr>
          <w:rFonts w:hint="eastAsia" w:ascii="仿宋_GB2312" w:hAnsi="黑体" w:eastAsia="仿宋_GB2312" w:cs="宋体"/>
          <w:kern w:val="0"/>
          <w:sz w:val="32"/>
          <w:szCs w:val="32"/>
        </w:rPr>
        <w:t>3．完善非灾区支援灾区的对口支援机制。</w:t>
      </w:r>
      <w:bookmarkEnd w:id="106"/>
    </w:p>
    <w:p w14:paraId="5735EBCF">
      <w:pPr>
        <w:keepNext w:val="0"/>
        <w:keepLines w:val="0"/>
        <w:pageBreakBefore w:val="0"/>
        <w:widowControl w:val="0"/>
        <w:kinsoku/>
        <w:wordWrap/>
        <w:overflowPunct/>
        <w:topLinePunct w:val="0"/>
        <w:autoSpaceDE/>
        <w:autoSpaceDN/>
        <w:bidi w:val="0"/>
        <w:adjustRightInd/>
        <w:spacing w:line="620" w:lineRule="exact"/>
        <w:ind w:firstLine="640" w:firstLineChars="200"/>
        <w:contextualSpacing/>
        <w:textAlignment w:val="auto"/>
        <w:outlineLvl w:val="1"/>
        <w:rPr>
          <w:rFonts w:ascii="楷体_GB2312" w:hAnsi="楷体" w:eastAsia="楷体_GB2312" w:cs="楷体"/>
          <w:kern w:val="0"/>
          <w:sz w:val="32"/>
          <w:szCs w:val="32"/>
        </w:rPr>
      </w:pPr>
      <w:bookmarkStart w:id="107" w:name="_Toc1078"/>
      <w:bookmarkStart w:id="108" w:name="_Toc18239"/>
      <w:bookmarkStart w:id="109" w:name="_Toc24299"/>
      <w:bookmarkStart w:id="110" w:name="_Toc128484115"/>
      <w:r>
        <w:rPr>
          <w:rFonts w:hint="eastAsia" w:ascii="楷体_GB2312" w:hAnsi="楷体" w:eastAsia="楷体_GB2312" w:cs="楷体"/>
          <w:kern w:val="0"/>
          <w:sz w:val="32"/>
          <w:szCs w:val="32"/>
        </w:rPr>
        <w:t>（九）科技保障</w:t>
      </w:r>
      <w:bookmarkEnd w:id="107"/>
      <w:bookmarkEnd w:id="108"/>
      <w:bookmarkEnd w:id="109"/>
      <w:bookmarkEnd w:id="110"/>
    </w:p>
    <w:p w14:paraId="4AA43DD0">
      <w:pPr>
        <w:keepNext w:val="0"/>
        <w:keepLines w:val="0"/>
        <w:pageBreakBefore w:val="0"/>
        <w:widowControl w:val="0"/>
        <w:kinsoku/>
        <w:wordWrap/>
        <w:overflowPunct/>
        <w:topLinePunct w:val="0"/>
        <w:autoSpaceDE/>
        <w:autoSpaceDN/>
        <w:bidi w:val="0"/>
        <w:adjustRightInd/>
        <w:snapToGrid w:val="0"/>
        <w:spacing w:line="620" w:lineRule="exact"/>
        <w:ind w:firstLine="640" w:firstLineChars="200"/>
        <w:contextualSpacing/>
        <w:textAlignment w:val="auto"/>
        <w:rPr>
          <w:rFonts w:ascii="仿宋_GB2312" w:hAnsi="黑体" w:eastAsia="仿宋_GB2312" w:cs="宋体"/>
          <w:kern w:val="0"/>
          <w:sz w:val="32"/>
          <w:szCs w:val="32"/>
        </w:rPr>
      </w:pPr>
      <w:r>
        <w:rPr>
          <w:rFonts w:hint="eastAsia" w:ascii="仿宋_GB2312" w:hAnsi="黑体" w:eastAsia="仿宋_GB2312" w:cs="宋体"/>
          <w:kern w:val="0"/>
          <w:sz w:val="32"/>
          <w:szCs w:val="32"/>
        </w:rPr>
        <w:t>1．组织应急管理、自然资源、水务、农业农村、卫生健康、气象等方面专家开展灾害风险调查，利用济南市自然灾害风险区划图编制全区自然灾害风险区划图，制定相关技术和管理标准。</w:t>
      </w:r>
    </w:p>
    <w:p w14:paraId="19E437B2">
      <w:pPr>
        <w:keepNext w:val="0"/>
        <w:keepLines w:val="0"/>
        <w:pageBreakBefore w:val="0"/>
        <w:widowControl w:val="0"/>
        <w:kinsoku/>
        <w:wordWrap/>
        <w:overflowPunct/>
        <w:topLinePunct w:val="0"/>
        <w:autoSpaceDE/>
        <w:autoSpaceDN/>
        <w:bidi w:val="0"/>
        <w:adjustRightInd/>
        <w:snapToGrid w:val="0"/>
        <w:spacing w:line="620" w:lineRule="exact"/>
        <w:ind w:firstLine="640" w:firstLineChars="200"/>
        <w:contextualSpacing/>
        <w:textAlignment w:val="auto"/>
        <w:rPr>
          <w:rFonts w:ascii="仿宋_GB2312" w:hAnsi="黑体" w:eastAsia="仿宋_GB2312" w:cs="宋体"/>
          <w:kern w:val="0"/>
          <w:sz w:val="32"/>
          <w:szCs w:val="32"/>
        </w:rPr>
      </w:pPr>
      <w:r>
        <w:rPr>
          <w:rFonts w:hint="eastAsia" w:ascii="仿宋_GB2312" w:hAnsi="黑体" w:eastAsia="仿宋_GB2312" w:cs="宋体"/>
          <w:kern w:val="0"/>
          <w:sz w:val="32"/>
          <w:szCs w:val="32"/>
        </w:rPr>
        <w:t>2．区气象局及时向公众发布自然灾害预警。</w:t>
      </w:r>
    </w:p>
    <w:p w14:paraId="6339670D">
      <w:pPr>
        <w:keepNext w:val="0"/>
        <w:keepLines w:val="0"/>
        <w:pageBreakBefore w:val="0"/>
        <w:widowControl w:val="0"/>
        <w:kinsoku/>
        <w:wordWrap/>
        <w:overflowPunct/>
        <w:topLinePunct w:val="0"/>
        <w:autoSpaceDE/>
        <w:autoSpaceDN/>
        <w:bidi w:val="0"/>
        <w:adjustRightInd/>
        <w:snapToGrid w:val="0"/>
        <w:spacing w:line="620" w:lineRule="exact"/>
        <w:ind w:firstLine="640" w:firstLineChars="200"/>
        <w:contextualSpacing/>
        <w:textAlignment w:val="auto"/>
        <w:rPr>
          <w:rFonts w:ascii="仿宋_GB2312" w:hAnsi="黑体" w:eastAsia="仿宋_GB2312" w:cs="宋体"/>
          <w:kern w:val="0"/>
          <w:sz w:val="32"/>
          <w:szCs w:val="32"/>
        </w:rPr>
      </w:pPr>
      <w:r>
        <w:rPr>
          <w:rFonts w:hint="eastAsia" w:ascii="仿宋_GB2312" w:hAnsi="黑体" w:eastAsia="仿宋_GB2312" w:cs="宋体"/>
          <w:kern w:val="0"/>
          <w:sz w:val="32"/>
          <w:szCs w:val="32"/>
        </w:rPr>
        <w:t>3．区自然资源局提供灾区地理资料、信息数据，开展灾情监测、空间分析等应急保障，为灾情研判等提供支撑。</w:t>
      </w:r>
    </w:p>
    <w:p w14:paraId="2C335130">
      <w:pPr>
        <w:keepNext w:val="0"/>
        <w:keepLines w:val="0"/>
        <w:pageBreakBefore w:val="0"/>
        <w:widowControl w:val="0"/>
        <w:kinsoku/>
        <w:wordWrap/>
        <w:overflowPunct/>
        <w:topLinePunct w:val="0"/>
        <w:autoSpaceDE/>
        <w:autoSpaceDN/>
        <w:bidi w:val="0"/>
        <w:adjustRightInd/>
        <w:snapToGrid w:val="0"/>
        <w:spacing w:line="620" w:lineRule="exact"/>
        <w:ind w:firstLine="640" w:firstLineChars="200"/>
        <w:contextualSpacing/>
        <w:textAlignment w:val="auto"/>
        <w:rPr>
          <w:rFonts w:ascii="仿宋_GB2312" w:hAnsi="黑体" w:eastAsia="仿宋_GB2312" w:cs="宋体"/>
          <w:kern w:val="0"/>
          <w:sz w:val="32"/>
          <w:szCs w:val="32"/>
        </w:rPr>
      </w:pPr>
      <w:r>
        <w:rPr>
          <w:rFonts w:hint="eastAsia" w:ascii="仿宋_GB2312" w:hAnsi="黑体" w:eastAsia="仿宋_GB2312" w:cs="宋体"/>
          <w:kern w:val="0"/>
          <w:sz w:val="32"/>
          <w:szCs w:val="32"/>
        </w:rPr>
        <w:t>4．济阳水文中心及时提供全区水文数据，灾害发生后及时开展水文测报工作。</w:t>
      </w:r>
    </w:p>
    <w:p w14:paraId="47BE74C1">
      <w:pPr>
        <w:keepNext w:val="0"/>
        <w:keepLines w:val="0"/>
        <w:pageBreakBefore w:val="0"/>
        <w:widowControl w:val="0"/>
        <w:kinsoku/>
        <w:wordWrap/>
        <w:overflowPunct/>
        <w:topLinePunct w:val="0"/>
        <w:autoSpaceDE/>
        <w:autoSpaceDN/>
        <w:bidi w:val="0"/>
        <w:adjustRightInd/>
        <w:spacing w:line="620" w:lineRule="exact"/>
        <w:ind w:firstLine="640" w:firstLineChars="200"/>
        <w:contextualSpacing/>
        <w:textAlignment w:val="auto"/>
        <w:outlineLvl w:val="1"/>
        <w:rPr>
          <w:rFonts w:ascii="楷体_GB2312" w:hAnsi="楷体" w:eastAsia="楷体_GB2312" w:cs="楷体"/>
          <w:kern w:val="0"/>
          <w:sz w:val="32"/>
          <w:szCs w:val="32"/>
        </w:rPr>
      </w:pPr>
      <w:bookmarkStart w:id="111" w:name="_Toc12313"/>
      <w:bookmarkStart w:id="112" w:name="_Toc11850"/>
      <w:bookmarkStart w:id="113" w:name="_Toc128484116"/>
      <w:bookmarkStart w:id="114" w:name="_Toc15289"/>
      <w:r>
        <w:rPr>
          <w:rFonts w:hint="eastAsia" w:ascii="楷体_GB2312" w:hAnsi="楷体" w:eastAsia="楷体_GB2312" w:cs="楷体"/>
          <w:kern w:val="0"/>
          <w:sz w:val="32"/>
          <w:szCs w:val="32"/>
        </w:rPr>
        <w:t>（十）宣传和培训</w:t>
      </w:r>
      <w:bookmarkEnd w:id="111"/>
      <w:bookmarkEnd w:id="112"/>
      <w:bookmarkEnd w:id="113"/>
      <w:bookmarkEnd w:id="114"/>
    </w:p>
    <w:p w14:paraId="7091F38A">
      <w:pPr>
        <w:keepNext w:val="0"/>
        <w:keepLines w:val="0"/>
        <w:pageBreakBefore w:val="0"/>
        <w:widowControl w:val="0"/>
        <w:kinsoku/>
        <w:wordWrap/>
        <w:overflowPunct/>
        <w:topLinePunct w:val="0"/>
        <w:autoSpaceDE/>
        <w:autoSpaceDN/>
        <w:bidi w:val="0"/>
        <w:adjustRightInd/>
        <w:snapToGrid w:val="0"/>
        <w:spacing w:line="620" w:lineRule="exact"/>
        <w:ind w:firstLine="640" w:firstLineChars="200"/>
        <w:contextualSpacing/>
        <w:textAlignment w:val="auto"/>
        <w:rPr>
          <w:rFonts w:ascii="仿宋_GB2312" w:hAnsi="黑体" w:eastAsia="仿宋_GB2312" w:cs="宋体"/>
          <w:kern w:val="0"/>
          <w:sz w:val="32"/>
          <w:szCs w:val="32"/>
        </w:rPr>
      </w:pPr>
      <w:r>
        <w:rPr>
          <w:rFonts w:hint="eastAsia" w:ascii="仿宋_GB2312" w:hAnsi="黑体" w:eastAsia="仿宋_GB2312" w:cs="宋体"/>
          <w:kern w:val="0"/>
          <w:sz w:val="32"/>
          <w:szCs w:val="32"/>
        </w:rPr>
        <w:t>广泛开展防灾减灾救灾宣传活动，利用各类媒体和平台宣传灾害应急法律法规，普及预防、避险、避灾、自救、互救常识，组织好“全国防灾减灾日”“国际减灾日”“全国科普日”“全国消防日”“世界气象日”和“国际民防日”等活动，增强公民防灾减灾意识和自救互救技能。积极推进社区减灾活动，推动综合减灾示范社区建设。组织开展各级灾害管理人员和专业应急救援队伍、社会工作者和志愿者培训。</w:t>
      </w:r>
    </w:p>
    <w:p w14:paraId="2A38F6C3">
      <w:pPr>
        <w:keepNext w:val="0"/>
        <w:keepLines w:val="0"/>
        <w:pageBreakBefore w:val="0"/>
        <w:widowControl w:val="0"/>
        <w:kinsoku/>
        <w:wordWrap/>
        <w:overflowPunct/>
        <w:topLinePunct w:val="0"/>
        <w:autoSpaceDE/>
        <w:autoSpaceDN/>
        <w:bidi w:val="0"/>
        <w:adjustRightInd/>
        <w:snapToGrid w:val="0"/>
        <w:spacing w:line="620" w:lineRule="exact"/>
        <w:ind w:firstLine="640" w:firstLineChars="200"/>
        <w:contextualSpacing/>
        <w:textAlignment w:val="auto"/>
        <w:outlineLvl w:val="0"/>
        <w:rPr>
          <w:rFonts w:ascii="黑体" w:hAnsi="黑体" w:eastAsia="黑体" w:cs="黑体"/>
          <w:kern w:val="0"/>
          <w:sz w:val="32"/>
          <w:szCs w:val="32"/>
        </w:rPr>
      </w:pPr>
      <w:bookmarkStart w:id="115" w:name="_Toc128484117"/>
      <w:r>
        <w:rPr>
          <w:rFonts w:hint="eastAsia" w:ascii="黑体" w:hAnsi="黑体" w:eastAsia="黑体" w:cs="黑体"/>
          <w:kern w:val="0"/>
          <w:sz w:val="32"/>
          <w:szCs w:val="32"/>
        </w:rPr>
        <w:t>八、监督管理</w:t>
      </w:r>
      <w:bookmarkEnd w:id="115"/>
    </w:p>
    <w:p w14:paraId="665F539B">
      <w:pPr>
        <w:keepNext w:val="0"/>
        <w:keepLines w:val="0"/>
        <w:pageBreakBefore w:val="0"/>
        <w:widowControl w:val="0"/>
        <w:kinsoku/>
        <w:wordWrap/>
        <w:overflowPunct/>
        <w:topLinePunct w:val="0"/>
        <w:autoSpaceDE/>
        <w:autoSpaceDN/>
        <w:bidi w:val="0"/>
        <w:adjustRightInd/>
        <w:spacing w:line="620" w:lineRule="exact"/>
        <w:ind w:firstLine="640" w:firstLineChars="200"/>
        <w:contextualSpacing/>
        <w:textAlignment w:val="auto"/>
        <w:outlineLvl w:val="1"/>
        <w:rPr>
          <w:rFonts w:ascii="楷体_GB2312" w:hAnsi="楷体" w:eastAsia="楷体_GB2312" w:cs="楷体"/>
          <w:kern w:val="0"/>
          <w:sz w:val="32"/>
          <w:szCs w:val="32"/>
        </w:rPr>
      </w:pPr>
      <w:bookmarkStart w:id="116" w:name="_Toc14569"/>
      <w:bookmarkStart w:id="117" w:name="_Toc128484118"/>
      <w:bookmarkStart w:id="118" w:name="_Toc25452"/>
      <w:bookmarkStart w:id="119" w:name="_Toc7516"/>
      <w:r>
        <w:rPr>
          <w:rFonts w:hint="eastAsia" w:ascii="楷体_GB2312" w:hAnsi="楷体" w:eastAsia="楷体_GB2312" w:cs="楷体"/>
          <w:kern w:val="0"/>
          <w:sz w:val="32"/>
          <w:szCs w:val="32"/>
        </w:rPr>
        <w:t>（一）预案培训演练</w:t>
      </w:r>
      <w:bookmarkEnd w:id="116"/>
      <w:bookmarkEnd w:id="117"/>
      <w:bookmarkEnd w:id="118"/>
      <w:bookmarkEnd w:id="119"/>
    </w:p>
    <w:p w14:paraId="7217470F">
      <w:pPr>
        <w:keepNext w:val="0"/>
        <w:keepLines w:val="0"/>
        <w:pageBreakBefore w:val="0"/>
        <w:widowControl w:val="0"/>
        <w:kinsoku/>
        <w:wordWrap/>
        <w:overflowPunct/>
        <w:topLinePunct w:val="0"/>
        <w:autoSpaceDE/>
        <w:autoSpaceDN/>
        <w:bidi w:val="0"/>
        <w:adjustRightInd/>
        <w:snapToGrid w:val="0"/>
        <w:spacing w:line="620" w:lineRule="exact"/>
        <w:ind w:firstLine="640" w:firstLineChars="200"/>
        <w:contextualSpacing/>
        <w:textAlignment w:val="auto"/>
        <w:rPr>
          <w:rFonts w:ascii="仿宋_GB2312" w:hAnsi="黑体" w:eastAsia="仿宋_GB2312" w:cs="宋体"/>
          <w:kern w:val="0"/>
          <w:sz w:val="32"/>
          <w:szCs w:val="32"/>
        </w:rPr>
      </w:pPr>
      <w:r>
        <w:rPr>
          <w:rFonts w:hint="eastAsia" w:ascii="仿宋_GB2312" w:hAnsi="黑体" w:eastAsia="仿宋_GB2312" w:cs="宋体"/>
          <w:kern w:val="0"/>
          <w:sz w:val="32"/>
          <w:szCs w:val="32"/>
        </w:rPr>
        <w:t>区应急管理局协同相关单位制定预案培训、应急演练计划并组织实施，检验和提高全区自然灾害应急准备、应急响应和应急救助能力。</w:t>
      </w:r>
    </w:p>
    <w:p w14:paraId="020DFDEB">
      <w:pPr>
        <w:keepNext w:val="0"/>
        <w:keepLines w:val="0"/>
        <w:pageBreakBefore w:val="0"/>
        <w:widowControl w:val="0"/>
        <w:kinsoku/>
        <w:wordWrap/>
        <w:overflowPunct/>
        <w:topLinePunct w:val="0"/>
        <w:autoSpaceDE/>
        <w:autoSpaceDN/>
        <w:bidi w:val="0"/>
        <w:adjustRightInd/>
        <w:spacing w:line="620" w:lineRule="exact"/>
        <w:ind w:firstLine="640" w:firstLineChars="200"/>
        <w:contextualSpacing/>
        <w:textAlignment w:val="auto"/>
        <w:outlineLvl w:val="1"/>
        <w:rPr>
          <w:rFonts w:ascii="楷体_GB2312" w:hAnsi="楷体" w:eastAsia="楷体_GB2312" w:cs="楷体"/>
          <w:kern w:val="0"/>
          <w:sz w:val="32"/>
          <w:szCs w:val="32"/>
        </w:rPr>
      </w:pPr>
      <w:bookmarkStart w:id="120" w:name="_Toc128484119"/>
      <w:bookmarkStart w:id="121" w:name="_Toc21997"/>
      <w:bookmarkStart w:id="122" w:name="_Toc19115"/>
      <w:bookmarkStart w:id="123" w:name="_Toc21002"/>
      <w:r>
        <w:rPr>
          <w:rFonts w:hint="eastAsia" w:ascii="楷体_GB2312" w:hAnsi="楷体" w:eastAsia="楷体_GB2312" w:cs="楷体"/>
          <w:kern w:val="0"/>
          <w:sz w:val="32"/>
          <w:szCs w:val="32"/>
        </w:rPr>
        <w:t>（二）考核奖惩</w:t>
      </w:r>
      <w:bookmarkEnd w:id="120"/>
      <w:bookmarkEnd w:id="121"/>
      <w:bookmarkEnd w:id="122"/>
      <w:bookmarkEnd w:id="123"/>
    </w:p>
    <w:p w14:paraId="6DD2D066">
      <w:pPr>
        <w:keepNext w:val="0"/>
        <w:keepLines w:val="0"/>
        <w:pageBreakBefore w:val="0"/>
        <w:widowControl w:val="0"/>
        <w:kinsoku/>
        <w:wordWrap/>
        <w:overflowPunct/>
        <w:topLinePunct w:val="0"/>
        <w:autoSpaceDE/>
        <w:autoSpaceDN/>
        <w:bidi w:val="0"/>
        <w:adjustRightInd/>
        <w:snapToGrid w:val="0"/>
        <w:spacing w:line="620" w:lineRule="exact"/>
        <w:ind w:firstLine="640" w:firstLineChars="200"/>
        <w:contextualSpacing/>
        <w:textAlignment w:val="auto"/>
        <w:rPr>
          <w:rFonts w:ascii="仿宋_GB2312" w:hAnsi="黑体" w:eastAsia="仿宋_GB2312" w:cs="宋体"/>
          <w:kern w:val="0"/>
          <w:sz w:val="32"/>
          <w:szCs w:val="32"/>
        </w:rPr>
      </w:pPr>
      <w:r>
        <w:rPr>
          <w:rFonts w:hint="eastAsia" w:ascii="仿宋_GB2312" w:hAnsi="黑体" w:eastAsia="仿宋_GB2312" w:cs="宋体"/>
          <w:kern w:val="0"/>
          <w:sz w:val="32"/>
          <w:szCs w:val="32"/>
        </w:rPr>
        <w:t>区减灾委不定期对本预案执行情况进行检查，督导有关地方和单位对自然灾害救助工作中存在的问题进行整改。</w:t>
      </w:r>
    </w:p>
    <w:p w14:paraId="4B91C374">
      <w:pPr>
        <w:keepNext w:val="0"/>
        <w:keepLines w:val="0"/>
        <w:pageBreakBefore w:val="0"/>
        <w:widowControl w:val="0"/>
        <w:kinsoku/>
        <w:wordWrap/>
        <w:overflowPunct/>
        <w:topLinePunct w:val="0"/>
        <w:autoSpaceDE/>
        <w:autoSpaceDN/>
        <w:bidi w:val="0"/>
        <w:adjustRightInd/>
        <w:snapToGrid w:val="0"/>
        <w:spacing w:line="620" w:lineRule="exact"/>
        <w:ind w:firstLine="640" w:firstLineChars="200"/>
        <w:contextualSpacing/>
        <w:textAlignment w:val="auto"/>
        <w:rPr>
          <w:rFonts w:ascii="仿宋_GB2312" w:hAnsi="黑体" w:eastAsia="仿宋_GB2312" w:cs="宋体"/>
          <w:kern w:val="0"/>
          <w:sz w:val="32"/>
          <w:szCs w:val="32"/>
        </w:rPr>
      </w:pPr>
      <w:r>
        <w:rPr>
          <w:rFonts w:hint="eastAsia" w:ascii="仿宋_GB2312" w:hAnsi="黑体" w:eastAsia="仿宋_GB2312" w:cs="宋体"/>
          <w:kern w:val="0"/>
          <w:sz w:val="32"/>
          <w:szCs w:val="32"/>
        </w:rPr>
        <w:t>对在自然灾害救助工作中作出突出贡献的先进集体和个人；对参与自然灾害救助工作牺牲的工作人员，按照省有关规定给予褒奖；对在自然灾害救助工作中玩忽职守造成损失的，严重虚报、瞒报灾情的，依据国家有关法律法规追究当事人责任，构成犯罪的依法追究其刑事责任。</w:t>
      </w:r>
    </w:p>
    <w:p w14:paraId="3204275C">
      <w:pPr>
        <w:keepNext w:val="0"/>
        <w:keepLines w:val="0"/>
        <w:pageBreakBefore w:val="0"/>
        <w:widowControl w:val="0"/>
        <w:kinsoku/>
        <w:wordWrap/>
        <w:overflowPunct/>
        <w:topLinePunct w:val="0"/>
        <w:autoSpaceDE/>
        <w:autoSpaceDN/>
        <w:bidi w:val="0"/>
        <w:adjustRightInd/>
        <w:snapToGrid w:val="0"/>
        <w:spacing w:line="620" w:lineRule="exact"/>
        <w:ind w:firstLine="640" w:firstLineChars="200"/>
        <w:contextualSpacing/>
        <w:textAlignment w:val="auto"/>
        <w:outlineLvl w:val="0"/>
        <w:rPr>
          <w:rFonts w:ascii="黑体" w:hAnsi="黑体" w:eastAsia="黑体" w:cs="黑体"/>
          <w:kern w:val="0"/>
          <w:sz w:val="32"/>
          <w:szCs w:val="32"/>
        </w:rPr>
      </w:pPr>
      <w:bookmarkStart w:id="124" w:name="_Toc128484120"/>
      <w:r>
        <w:rPr>
          <w:rFonts w:hint="eastAsia" w:ascii="黑体" w:hAnsi="黑体" w:eastAsia="黑体" w:cs="黑体"/>
          <w:kern w:val="0"/>
          <w:sz w:val="32"/>
          <w:szCs w:val="32"/>
        </w:rPr>
        <w:t>九、附则</w:t>
      </w:r>
      <w:bookmarkEnd w:id="124"/>
    </w:p>
    <w:p w14:paraId="6466D5AD">
      <w:pPr>
        <w:keepNext w:val="0"/>
        <w:keepLines w:val="0"/>
        <w:pageBreakBefore w:val="0"/>
        <w:widowControl w:val="0"/>
        <w:kinsoku/>
        <w:wordWrap/>
        <w:overflowPunct/>
        <w:topLinePunct w:val="0"/>
        <w:autoSpaceDE/>
        <w:autoSpaceDN/>
        <w:bidi w:val="0"/>
        <w:adjustRightInd/>
        <w:spacing w:line="620" w:lineRule="exact"/>
        <w:ind w:firstLine="640" w:firstLineChars="200"/>
        <w:contextualSpacing/>
        <w:textAlignment w:val="auto"/>
        <w:outlineLvl w:val="1"/>
        <w:rPr>
          <w:rFonts w:ascii="楷体_GB2312" w:hAnsi="楷体" w:eastAsia="楷体_GB2312" w:cs="楷体"/>
          <w:kern w:val="0"/>
          <w:sz w:val="32"/>
          <w:szCs w:val="32"/>
        </w:rPr>
      </w:pPr>
      <w:bookmarkStart w:id="125" w:name="_Toc13530"/>
      <w:bookmarkStart w:id="126" w:name="_Toc5075"/>
      <w:bookmarkStart w:id="127" w:name="_Toc128484121"/>
      <w:bookmarkStart w:id="128" w:name="_Toc19417"/>
      <w:r>
        <w:rPr>
          <w:rFonts w:hint="eastAsia" w:ascii="楷体_GB2312" w:hAnsi="楷体" w:eastAsia="楷体_GB2312" w:cs="楷体"/>
          <w:kern w:val="0"/>
          <w:sz w:val="32"/>
          <w:szCs w:val="32"/>
        </w:rPr>
        <w:t>（一）预案管理</w:t>
      </w:r>
      <w:bookmarkEnd w:id="125"/>
      <w:bookmarkEnd w:id="126"/>
      <w:bookmarkEnd w:id="127"/>
      <w:bookmarkEnd w:id="128"/>
    </w:p>
    <w:p w14:paraId="58204535">
      <w:pPr>
        <w:keepNext w:val="0"/>
        <w:keepLines w:val="0"/>
        <w:pageBreakBefore w:val="0"/>
        <w:widowControl w:val="0"/>
        <w:kinsoku/>
        <w:wordWrap/>
        <w:overflowPunct/>
        <w:topLinePunct w:val="0"/>
        <w:autoSpaceDE/>
        <w:autoSpaceDN/>
        <w:bidi w:val="0"/>
        <w:adjustRightInd/>
        <w:snapToGrid w:val="0"/>
        <w:spacing w:line="620" w:lineRule="exact"/>
        <w:ind w:firstLine="640" w:firstLineChars="200"/>
        <w:contextualSpacing/>
        <w:textAlignment w:val="auto"/>
        <w:rPr>
          <w:rFonts w:ascii="仿宋_GB2312" w:hAnsi="黑体" w:eastAsia="仿宋_GB2312" w:cs="宋体"/>
          <w:kern w:val="0"/>
          <w:sz w:val="32"/>
          <w:szCs w:val="32"/>
        </w:rPr>
      </w:pPr>
      <w:r>
        <w:rPr>
          <w:rFonts w:hint="eastAsia" w:ascii="仿宋_GB2312" w:hAnsi="黑体" w:eastAsia="仿宋_GB2312" w:cs="宋体"/>
          <w:kern w:val="0"/>
          <w:sz w:val="32"/>
          <w:szCs w:val="32"/>
        </w:rPr>
        <w:t>本预案由区应急管理局组织编制，报区政府批准后组织实施。预案实施后，区应急管理局应当适时召集有关部门和专家进行评估，并视情况变化做出相应修改后报区政府审批。各街道（镇）应当根据本预案修订本地区自然灾害救助应急预案。有关部门和单位要制定预案工作手册、行动方案等，确保责任落实到位。</w:t>
      </w:r>
    </w:p>
    <w:p w14:paraId="690BE9A7">
      <w:pPr>
        <w:keepNext w:val="0"/>
        <w:keepLines w:val="0"/>
        <w:pageBreakBefore w:val="0"/>
        <w:widowControl w:val="0"/>
        <w:kinsoku/>
        <w:wordWrap/>
        <w:overflowPunct/>
        <w:topLinePunct w:val="0"/>
        <w:autoSpaceDE/>
        <w:autoSpaceDN/>
        <w:bidi w:val="0"/>
        <w:adjustRightInd/>
        <w:spacing w:line="620" w:lineRule="exact"/>
        <w:ind w:firstLine="640" w:firstLineChars="200"/>
        <w:contextualSpacing/>
        <w:textAlignment w:val="auto"/>
        <w:outlineLvl w:val="1"/>
        <w:rPr>
          <w:rFonts w:ascii="楷体_GB2312" w:hAnsi="楷体" w:eastAsia="楷体_GB2312" w:cs="楷体"/>
          <w:kern w:val="0"/>
          <w:sz w:val="32"/>
          <w:szCs w:val="32"/>
        </w:rPr>
      </w:pPr>
      <w:bookmarkStart w:id="129" w:name="_Toc128484122"/>
      <w:bookmarkStart w:id="130" w:name="_Toc747"/>
      <w:bookmarkStart w:id="131" w:name="_Toc25405"/>
      <w:bookmarkStart w:id="132" w:name="_Toc26396"/>
      <w:r>
        <w:rPr>
          <w:rFonts w:hint="eastAsia" w:ascii="楷体_GB2312" w:hAnsi="楷体" w:eastAsia="楷体_GB2312" w:cs="楷体"/>
          <w:kern w:val="0"/>
          <w:sz w:val="32"/>
          <w:szCs w:val="32"/>
        </w:rPr>
        <w:t>（二）预案解释</w:t>
      </w:r>
      <w:bookmarkEnd w:id="129"/>
      <w:bookmarkEnd w:id="130"/>
      <w:bookmarkEnd w:id="131"/>
      <w:bookmarkEnd w:id="132"/>
    </w:p>
    <w:p w14:paraId="090F9EFC">
      <w:pPr>
        <w:keepNext w:val="0"/>
        <w:keepLines w:val="0"/>
        <w:pageBreakBefore w:val="0"/>
        <w:widowControl w:val="0"/>
        <w:kinsoku/>
        <w:wordWrap/>
        <w:overflowPunct/>
        <w:topLinePunct w:val="0"/>
        <w:autoSpaceDE/>
        <w:autoSpaceDN/>
        <w:bidi w:val="0"/>
        <w:adjustRightInd/>
        <w:snapToGrid w:val="0"/>
        <w:spacing w:line="620" w:lineRule="exact"/>
        <w:ind w:firstLine="640" w:firstLineChars="200"/>
        <w:contextualSpacing/>
        <w:textAlignment w:val="auto"/>
        <w:rPr>
          <w:rFonts w:ascii="仿宋_GB2312" w:hAnsi="黑体" w:eastAsia="仿宋_GB2312" w:cs="宋体"/>
          <w:kern w:val="0"/>
          <w:sz w:val="32"/>
          <w:szCs w:val="32"/>
        </w:rPr>
      </w:pPr>
      <w:r>
        <w:rPr>
          <w:rFonts w:hint="eastAsia" w:ascii="仿宋_GB2312" w:hAnsi="黑体" w:eastAsia="仿宋_GB2312" w:cs="宋体"/>
          <w:kern w:val="0"/>
          <w:sz w:val="32"/>
          <w:szCs w:val="32"/>
        </w:rPr>
        <w:t>本预案由区应急管理局负责解释。本预案中有关数量的表述，“以上”含本数，“以下”不含本数。</w:t>
      </w:r>
    </w:p>
    <w:p w14:paraId="3752F1EE">
      <w:pPr>
        <w:keepNext w:val="0"/>
        <w:keepLines w:val="0"/>
        <w:pageBreakBefore w:val="0"/>
        <w:widowControl w:val="0"/>
        <w:kinsoku/>
        <w:wordWrap/>
        <w:overflowPunct/>
        <w:topLinePunct w:val="0"/>
        <w:autoSpaceDE/>
        <w:autoSpaceDN/>
        <w:bidi w:val="0"/>
        <w:adjustRightInd/>
        <w:spacing w:line="620" w:lineRule="exact"/>
        <w:ind w:firstLine="640" w:firstLineChars="200"/>
        <w:contextualSpacing/>
        <w:textAlignment w:val="auto"/>
        <w:outlineLvl w:val="1"/>
        <w:rPr>
          <w:rFonts w:ascii="楷体_GB2312" w:hAnsi="楷体" w:eastAsia="楷体_GB2312" w:cs="楷体"/>
          <w:kern w:val="0"/>
          <w:sz w:val="32"/>
          <w:szCs w:val="32"/>
        </w:rPr>
      </w:pPr>
      <w:bookmarkStart w:id="133" w:name="_Toc16859"/>
      <w:bookmarkStart w:id="134" w:name="_Toc128484123"/>
      <w:bookmarkStart w:id="135" w:name="_Toc19504"/>
      <w:bookmarkStart w:id="136" w:name="_Toc27672"/>
      <w:r>
        <w:rPr>
          <w:rFonts w:hint="eastAsia" w:ascii="楷体_GB2312" w:hAnsi="楷体" w:eastAsia="楷体_GB2312" w:cs="楷体"/>
          <w:kern w:val="0"/>
          <w:sz w:val="32"/>
          <w:szCs w:val="32"/>
        </w:rPr>
        <w:t>（三）发布实施</w:t>
      </w:r>
      <w:bookmarkEnd w:id="133"/>
      <w:bookmarkEnd w:id="134"/>
      <w:bookmarkEnd w:id="135"/>
      <w:bookmarkEnd w:id="136"/>
    </w:p>
    <w:p w14:paraId="0417FCC6">
      <w:pPr>
        <w:keepNext w:val="0"/>
        <w:keepLines w:val="0"/>
        <w:pageBreakBefore w:val="0"/>
        <w:widowControl w:val="0"/>
        <w:kinsoku/>
        <w:wordWrap/>
        <w:overflowPunct/>
        <w:topLinePunct w:val="0"/>
        <w:autoSpaceDE/>
        <w:autoSpaceDN/>
        <w:bidi w:val="0"/>
        <w:adjustRightInd/>
        <w:snapToGrid w:val="0"/>
        <w:spacing w:line="620" w:lineRule="exact"/>
        <w:ind w:firstLine="640" w:firstLineChars="200"/>
        <w:contextualSpacing/>
        <w:textAlignment w:val="auto"/>
        <w:rPr>
          <w:rFonts w:ascii="仿宋_GB2312" w:hAnsi="黑体" w:eastAsia="仿宋_GB2312" w:cs="宋体"/>
          <w:kern w:val="0"/>
          <w:sz w:val="32"/>
          <w:szCs w:val="32"/>
        </w:rPr>
      </w:pPr>
      <w:r>
        <w:rPr>
          <w:rFonts w:hint="eastAsia" w:ascii="仿宋_GB2312" w:hAnsi="黑体" w:eastAsia="仿宋_GB2312" w:cs="宋体"/>
          <w:kern w:val="0"/>
          <w:sz w:val="32"/>
          <w:szCs w:val="32"/>
        </w:rPr>
        <w:t>本预案自印发之日起实施。</w:t>
      </w:r>
      <w:bookmarkStart w:id="137" w:name="_Toc2775"/>
      <w:bookmarkStart w:id="138" w:name="_Toc17816"/>
      <w:bookmarkStart w:id="139" w:name="_Toc18145"/>
      <w:r>
        <w:rPr>
          <w:rFonts w:hint="eastAsia" w:ascii="仿宋_GB2312" w:hAnsi="黑体" w:eastAsia="仿宋_GB2312" w:cs="宋体"/>
          <w:kern w:val="0"/>
          <w:sz w:val="32"/>
          <w:szCs w:val="32"/>
        </w:rPr>
        <w:t>2023年5月29日印发的《济南市济阳区自然灾害救助应急预案》（济阳政办字〔2023〕18号）同时废止。</w:t>
      </w:r>
      <w:bookmarkEnd w:id="137"/>
      <w:bookmarkEnd w:id="138"/>
      <w:bookmarkEnd w:id="139"/>
    </w:p>
    <w:p w14:paraId="32E37015">
      <w:pPr>
        <w:snapToGrid w:val="0"/>
        <w:spacing w:line="600" w:lineRule="exact"/>
        <w:contextualSpacing/>
        <w:rPr>
          <w:rFonts w:hint="eastAsia" w:ascii="黑体" w:hAnsi="黑体" w:eastAsia="黑体" w:cs="黑体"/>
          <w:kern w:val="0"/>
          <w:sz w:val="32"/>
          <w:szCs w:val="32"/>
        </w:rPr>
      </w:pPr>
    </w:p>
    <w:tbl>
      <w:tblPr>
        <w:tblStyle w:val="10"/>
        <w:tblpPr w:leftFromText="180" w:rightFromText="180" w:vertAnchor="text" w:horzAnchor="page" w:tblpX="1675" w:tblpY="12060"/>
        <w:tblOverlap w:val="never"/>
        <w:tblW w:w="0" w:type="auto"/>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800"/>
      </w:tblGrid>
      <w:tr w14:paraId="1899E08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57" w:hRule="atLeast"/>
        </w:trPr>
        <w:tc>
          <w:tcPr>
            <w:tcW w:w="8800" w:type="dxa"/>
          </w:tcPr>
          <w:p w14:paraId="0A76A729">
            <w:pPr>
              <w:keepNext w:val="0"/>
              <w:keepLines w:val="0"/>
              <w:pageBreakBefore w:val="0"/>
              <w:widowControl w:val="0"/>
              <w:kinsoku/>
              <w:wordWrap/>
              <w:overflowPunct/>
              <w:topLinePunct w:val="0"/>
              <w:autoSpaceDE/>
              <w:autoSpaceDN/>
              <w:bidi w:val="0"/>
              <w:adjustRightInd/>
              <w:snapToGrid w:val="0"/>
              <w:spacing w:line="600" w:lineRule="exact"/>
              <w:ind w:left="210" w:leftChars="100" w:right="210" w:rightChars="100"/>
              <w:contextualSpacing/>
              <w:jc w:val="distribute"/>
              <w:textAlignment w:val="auto"/>
              <w:rPr>
                <w:rFonts w:hint="eastAsia" w:ascii="仿宋_GB2312" w:hAnsi="黑体" w:eastAsia="仿宋_GB2312" w:cs="黑体"/>
                <w:kern w:val="0"/>
                <w:sz w:val="28"/>
                <w:szCs w:val="28"/>
              </w:rPr>
            </w:pPr>
            <w:r>
              <w:rPr>
                <w:rFonts w:hint="eastAsia" w:ascii="仿宋_GB2312" w:hAnsi="黑体" w:eastAsia="仿宋_GB2312" w:cs="黑体"/>
                <w:kern w:val="0"/>
                <w:sz w:val="28"/>
                <w:szCs w:val="28"/>
              </w:rPr>
              <w:t>济南市济阳区人民政府办公室             2024年</w:t>
            </w:r>
            <w:r>
              <w:rPr>
                <w:rFonts w:hint="eastAsia" w:ascii="仿宋_GB2312" w:hAnsi="黑体" w:eastAsia="仿宋_GB2312" w:cs="黑体"/>
                <w:kern w:val="0"/>
                <w:sz w:val="28"/>
                <w:szCs w:val="28"/>
                <w:lang w:val="en-US" w:eastAsia="zh-CN"/>
              </w:rPr>
              <w:t>6</w:t>
            </w:r>
            <w:r>
              <w:rPr>
                <w:rFonts w:hint="eastAsia" w:ascii="仿宋_GB2312" w:hAnsi="黑体" w:eastAsia="仿宋_GB2312" w:cs="黑体"/>
                <w:kern w:val="0"/>
                <w:sz w:val="28"/>
                <w:szCs w:val="28"/>
              </w:rPr>
              <w:t>月</w:t>
            </w:r>
            <w:r>
              <w:rPr>
                <w:rFonts w:hint="eastAsia" w:ascii="仿宋_GB2312" w:hAnsi="黑体" w:eastAsia="仿宋_GB2312" w:cs="黑体"/>
                <w:kern w:val="0"/>
                <w:sz w:val="28"/>
                <w:szCs w:val="28"/>
                <w:lang w:val="en-US" w:eastAsia="zh-CN"/>
              </w:rPr>
              <w:t>25</w:t>
            </w:r>
            <w:r>
              <w:rPr>
                <w:rFonts w:hint="eastAsia" w:ascii="仿宋_GB2312" w:hAnsi="黑体" w:eastAsia="仿宋_GB2312" w:cs="黑体"/>
                <w:kern w:val="0"/>
                <w:sz w:val="28"/>
                <w:szCs w:val="28"/>
              </w:rPr>
              <w:t>日印发</w:t>
            </w:r>
          </w:p>
        </w:tc>
      </w:tr>
    </w:tbl>
    <w:p w14:paraId="03DB7CD7">
      <w:pPr>
        <w:snapToGrid w:val="0"/>
        <w:spacing w:line="600" w:lineRule="exact"/>
        <w:contextualSpacing/>
        <w:rPr>
          <w:rFonts w:hint="eastAsia" w:ascii="黑体" w:hAnsi="黑体" w:eastAsia="黑体" w:cs="黑体"/>
          <w:kern w:val="0"/>
          <w:sz w:val="32"/>
          <w:szCs w:val="32"/>
        </w:rPr>
      </w:pPr>
    </w:p>
    <w:sectPr>
      <w:footerReference r:id="rId3" w:type="default"/>
      <w:footerReference r:id="rId4" w:type="even"/>
      <w:pgSz w:w="11906" w:h="16838"/>
      <w:pgMar w:top="2098" w:right="1531" w:bottom="1984" w:left="1531" w:header="851" w:footer="992" w:gutter="0"/>
      <w:pgNumType w:start="1"/>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E40D1B">
    <w:pPr>
      <w:pStyle w:val="5"/>
      <w:tabs>
        <w:tab w:val="right" w:pos="8845"/>
        <w:tab w:val="clear" w:pos="4153"/>
      </w:tabs>
      <w:rPr>
        <w:rFonts w:hint="default"/>
      </w:rPr>
    </w:pPr>
    <w:r>
      <w:rPr>
        <w:rFonts w:hint="default"/>
      </w:rPr>
      <w:pict>
        <v:shape id="文本框 1" o:spid="_x0000_s1027" o:spt="202" type="#_x0000_t202" style="position:absolute;left:0pt;margin-top:0pt;height:144pt;width:144pt;mso-position-horizontal:outside;mso-position-horizontal-relative:margin;mso-wrap-style:none;z-index:25165926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">
          <v:path/>
          <v:fill on="f" focussize="0,0"/>
          <v:stroke on="f" weight="0.5pt" joinstyle="miter"/>
          <v:imagedata o:title=""/>
          <o:lock v:ext="edit"/>
          <v:textbox inset="0mm,0mm,0mm,0mm" style="mso-fit-shape-to-text:t;">
            <w:txbxContent>
              <w:p w14:paraId="23A5EDD4">
                <w:pPr>
                  <w:pStyle w:val="5"/>
                  <w:wordWrap w:val="0"/>
                  <w:jc w:val="right"/>
                  <w:rPr>
                    <w:rFonts w:hint="default" w:ascii="宋体" w:hAnsi="宋体" w:eastAsia="宋体" w:cs="宋体"/>
                    <w:sz w:val="28"/>
                    <w:szCs w:val="28"/>
                  </w:rPr>
                </w:pPr>
                <w:r>
                  <w:rPr>
                    <w:rFonts w:ascii="宋体" w:hAnsi="宋体" w:eastAsia="宋体" w:cs="宋体"/>
                    <w:sz w:val="28"/>
                    <w:szCs w:val="28"/>
                  </w:rPr>
                  <w:t xml:space="preserve"> — </w:t>
                </w:r>
                <w:r>
                  <w:rPr>
                    <w:rFonts w:ascii="宋体" w:hAnsi="宋体" w:eastAsia="宋体" w:cs="宋体"/>
                    <w:sz w:val="28"/>
                    <w:szCs w:val="28"/>
                  </w:rPr>
                  <w:fldChar w:fldCharType="begin"/>
                </w:r>
                <w:r>
                  <w:rPr>
                    <w:rFonts w:ascii="宋体" w:hAnsi="宋体" w:eastAsia="宋体" w:cs="宋体"/>
                    <w:sz w:val="28"/>
                    <w:szCs w:val="28"/>
                  </w:rPr>
                  <w:instrText xml:space="preserve"> PAGE  \* MERGEFORMAT </w:instrText>
                </w:r>
                <w:r>
                  <w:rPr>
                    <w:rFonts w:ascii="宋体" w:hAnsi="宋体" w:eastAsia="宋体" w:cs="宋体"/>
                    <w:sz w:val="28"/>
                    <w:szCs w:val="28"/>
                  </w:rPr>
                  <w:fldChar w:fldCharType="separate"/>
                </w:r>
                <w:r>
                  <w:rPr>
                    <w:rFonts w:hint="default" w:ascii="宋体" w:hAnsi="宋体" w:eastAsia="宋体" w:cs="宋体"/>
                    <w:sz w:val="28"/>
                    <w:szCs w:val="28"/>
                  </w:rPr>
                  <w:t>3</w:t>
                </w:r>
                <w:r>
                  <w:rPr>
                    <w:rFonts w:ascii="宋体" w:hAnsi="宋体" w:eastAsia="宋体" w:cs="宋体"/>
                    <w:sz w:val="28"/>
                    <w:szCs w:val="28"/>
                  </w:rPr>
                  <w:fldChar w:fldCharType="end"/>
                </w:r>
                <w:r>
                  <w:rPr>
                    <w:rFonts w:ascii="宋体" w:hAnsi="宋体" w:eastAsia="宋体" w:cs="宋体"/>
                    <w:sz w:val="28"/>
                    <w:szCs w:val="28"/>
                  </w:rPr>
                  <w:t xml:space="preserve"> —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B136BC">
    <w:pPr>
      <w:pStyle w:val="9"/>
      <w:tabs>
        <w:tab w:val="center" w:pos="4153"/>
        <w:tab w:val="right" w:pos="8306"/>
      </w:tabs>
      <w:autoSpaceDE w:val="0"/>
      <w:autoSpaceDN w:val="0"/>
      <w:snapToGrid w:val="0"/>
      <w:spacing w:beforeAutospacing="0" w:afterAutospacing="0"/>
    </w:pPr>
    <w:r>
      <w:pict>
        <v:shape id="文本框 3"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">
          <v:path/>
          <v:fill on="f" focussize="0,0"/>
          <v:stroke on="f" weight="0.5pt" joinstyle="miter"/>
          <v:imagedata o:title=""/>
          <o:lock v:ext="edit"/>
          <v:textbox inset="0mm,0mm,0mm,0mm" style="mso-fit-shape-to-text:t;">
            <w:txbxContent>
              <w:p w14:paraId="1ACA9B9E">
                <w:pPr>
                  <w:pStyle w:val="5"/>
                  <w:rPr>
                    <w:rFonts w:hint="default" w:asciiTheme="minorEastAsia" w:hAnsiTheme="minorEastAsia" w:eastAsiaTheme="minorEastAsia" w:cstheme="minorEastAsia"/>
                    <w:sz w:val="28"/>
                    <w:szCs w:val="28"/>
                  </w:rPr>
                </w:pPr>
                <w:r>
                  <w:rPr>
                    <w:rFonts w:asciiTheme="minorEastAsia" w:hAnsiTheme="minorEastAsia" w:eastAsiaTheme="minorEastAsia" w:cstheme="minorEastAsia"/>
                    <w:sz w:val="28"/>
                    <w:szCs w:val="28"/>
                  </w:rPr>
                  <w:t xml:space="preserve">— </w:t>
                </w:r>
                <w:r>
                  <w:rPr>
                    <w:rFonts w:asciiTheme="minorEastAsia" w:hAnsiTheme="minorEastAsia" w:eastAsiaTheme="minorEastAsia" w:cstheme="minorEastAsia"/>
                    <w:sz w:val="28"/>
                    <w:szCs w:val="28"/>
                  </w:rPr>
                  <w:fldChar w:fldCharType="begin"/>
                </w:r>
                <w:r>
                  <w:rPr>
                    <w:rFonts w:asciiTheme="minorEastAsia" w:hAnsiTheme="minorEastAsia" w:eastAsiaTheme="minorEastAsia" w:cstheme="minorEastAsia"/>
                    <w:sz w:val="28"/>
                    <w:szCs w:val="28"/>
                  </w:rPr>
                  <w:instrText xml:space="preserve"> PAGE  \* MERGEFORMAT </w:instrText>
                </w:r>
                <w:r>
                  <w:rPr>
                    <w:rFonts w:asciiTheme="minorEastAsia" w:hAnsiTheme="minorEastAsia" w:eastAsiaTheme="minorEastAsia" w:cstheme="minorEastAsia"/>
                    <w:sz w:val="28"/>
                    <w:szCs w:val="28"/>
                  </w:rPr>
                  <w:fldChar w:fldCharType="separate"/>
                </w:r>
                <w:r>
                  <w:rPr>
                    <w:rFonts w:hint="default" w:asciiTheme="minorEastAsia" w:hAnsiTheme="minorEastAsia" w:eastAsiaTheme="minorEastAsia" w:cstheme="minorEastAsia"/>
                    <w:sz w:val="28"/>
                    <w:szCs w:val="28"/>
                  </w:rPr>
                  <w:t>4</w:t>
                </w:r>
                <w:r>
                  <w:rPr>
                    <w:rFonts w:asciiTheme="minorEastAsia" w:hAnsiTheme="minorEastAsia" w:eastAsiaTheme="minorEastAsia" w:cstheme="minorEastAsia"/>
                    <w:sz w:val="28"/>
                    <w:szCs w:val="28"/>
                  </w:rPr>
                  <w:fldChar w:fldCharType="end"/>
                </w:r>
                <w:r>
                  <w:rPr>
                    <w:rFonts w:asciiTheme="minorEastAsia" w:hAnsiTheme="minorEastAsia" w:eastAsiaTheme="minorEastAsia" w:cstheme="minorEastAsia"/>
                    <w:sz w:val="28"/>
                    <w:szCs w:val="28"/>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WJiNGM4ZGYyNzExNDhhNmViYjlkNzE1ZTdmNTA0ZTIifQ=="/>
  </w:docVars>
  <w:rsids>
    <w:rsidRoot w:val="00172A27"/>
    <w:rsid w:val="00020603"/>
    <w:rsid w:val="000220BC"/>
    <w:rsid w:val="000317F8"/>
    <w:rsid w:val="000372FC"/>
    <w:rsid w:val="000427A5"/>
    <w:rsid w:val="00047451"/>
    <w:rsid w:val="00051695"/>
    <w:rsid w:val="00065752"/>
    <w:rsid w:val="00071B08"/>
    <w:rsid w:val="00072B2B"/>
    <w:rsid w:val="00081F5A"/>
    <w:rsid w:val="00083F7E"/>
    <w:rsid w:val="000914CF"/>
    <w:rsid w:val="00092A14"/>
    <w:rsid w:val="00095F67"/>
    <w:rsid w:val="000A07B7"/>
    <w:rsid w:val="000A151D"/>
    <w:rsid w:val="000A5D39"/>
    <w:rsid w:val="000C7AE6"/>
    <w:rsid w:val="000D2562"/>
    <w:rsid w:val="000D72B3"/>
    <w:rsid w:val="000E0F00"/>
    <w:rsid w:val="000F1539"/>
    <w:rsid w:val="001034D1"/>
    <w:rsid w:val="001065A8"/>
    <w:rsid w:val="00106DA2"/>
    <w:rsid w:val="0011282E"/>
    <w:rsid w:val="0011731A"/>
    <w:rsid w:val="001239F7"/>
    <w:rsid w:val="00130405"/>
    <w:rsid w:val="00135819"/>
    <w:rsid w:val="00137E25"/>
    <w:rsid w:val="00145FC3"/>
    <w:rsid w:val="001548AC"/>
    <w:rsid w:val="00172A27"/>
    <w:rsid w:val="00175E07"/>
    <w:rsid w:val="001955B0"/>
    <w:rsid w:val="001A51F3"/>
    <w:rsid w:val="001A6F37"/>
    <w:rsid w:val="001B64C8"/>
    <w:rsid w:val="001E30AC"/>
    <w:rsid w:val="001E76A5"/>
    <w:rsid w:val="00202F72"/>
    <w:rsid w:val="00204E8C"/>
    <w:rsid w:val="00205677"/>
    <w:rsid w:val="002056E8"/>
    <w:rsid w:val="0021282B"/>
    <w:rsid w:val="00222A60"/>
    <w:rsid w:val="00222D13"/>
    <w:rsid w:val="00224852"/>
    <w:rsid w:val="00225452"/>
    <w:rsid w:val="00234AE4"/>
    <w:rsid w:val="00245C75"/>
    <w:rsid w:val="00280140"/>
    <w:rsid w:val="00297D33"/>
    <w:rsid w:val="002A264A"/>
    <w:rsid w:val="002A385F"/>
    <w:rsid w:val="002A40A6"/>
    <w:rsid w:val="002A6EAE"/>
    <w:rsid w:val="002B567B"/>
    <w:rsid w:val="002F05AF"/>
    <w:rsid w:val="002F14F8"/>
    <w:rsid w:val="002F4807"/>
    <w:rsid w:val="002F6FFD"/>
    <w:rsid w:val="002F7302"/>
    <w:rsid w:val="003210DE"/>
    <w:rsid w:val="00323373"/>
    <w:rsid w:val="00333E10"/>
    <w:rsid w:val="0035572F"/>
    <w:rsid w:val="00360A88"/>
    <w:rsid w:val="00360AAF"/>
    <w:rsid w:val="00361740"/>
    <w:rsid w:val="0036457D"/>
    <w:rsid w:val="00390E78"/>
    <w:rsid w:val="003A49E7"/>
    <w:rsid w:val="003A68E7"/>
    <w:rsid w:val="003B4E7A"/>
    <w:rsid w:val="003C129A"/>
    <w:rsid w:val="003C61E5"/>
    <w:rsid w:val="003D324B"/>
    <w:rsid w:val="003D7C32"/>
    <w:rsid w:val="003E1C49"/>
    <w:rsid w:val="003E3A9E"/>
    <w:rsid w:val="003E5BEF"/>
    <w:rsid w:val="003E6C4C"/>
    <w:rsid w:val="003E735B"/>
    <w:rsid w:val="004072F8"/>
    <w:rsid w:val="00424A21"/>
    <w:rsid w:val="00425A1F"/>
    <w:rsid w:val="004451D3"/>
    <w:rsid w:val="00483FC1"/>
    <w:rsid w:val="0049637F"/>
    <w:rsid w:val="004B2E7A"/>
    <w:rsid w:val="004B513B"/>
    <w:rsid w:val="004B7E29"/>
    <w:rsid w:val="004C25C8"/>
    <w:rsid w:val="004D0D02"/>
    <w:rsid w:val="004D696A"/>
    <w:rsid w:val="004F01C5"/>
    <w:rsid w:val="00501496"/>
    <w:rsid w:val="00503841"/>
    <w:rsid w:val="005207E7"/>
    <w:rsid w:val="005227AD"/>
    <w:rsid w:val="0052650C"/>
    <w:rsid w:val="00526B6D"/>
    <w:rsid w:val="00531A49"/>
    <w:rsid w:val="00533E5B"/>
    <w:rsid w:val="00536BDD"/>
    <w:rsid w:val="00550A90"/>
    <w:rsid w:val="00565A23"/>
    <w:rsid w:val="0057440A"/>
    <w:rsid w:val="0058270E"/>
    <w:rsid w:val="005A0C5C"/>
    <w:rsid w:val="005B6102"/>
    <w:rsid w:val="005B7D32"/>
    <w:rsid w:val="005C27E1"/>
    <w:rsid w:val="005C2F5F"/>
    <w:rsid w:val="005C4AAC"/>
    <w:rsid w:val="005C7DE5"/>
    <w:rsid w:val="005D3467"/>
    <w:rsid w:val="005E1616"/>
    <w:rsid w:val="005F0BDF"/>
    <w:rsid w:val="005F2A74"/>
    <w:rsid w:val="005F58EF"/>
    <w:rsid w:val="00617AEF"/>
    <w:rsid w:val="0062025D"/>
    <w:rsid w:val="00634760"/>
    <w:rsid w:val="00641402"/>
    <w:rsid w:val="00664E93"/>
    <w:rsid w:val="00671A89"/>
    <w:rsid w:val="006777F5"/>
    <w:rsid w:val="00694A3C"/>
    <w:rsid w:val="006950EF"/>
    <w:rsid w:val="006B52FB"/>
    <w:rsid w:val="006B799F"/>
    <w:rsid w:val="006C2178"/>
    <w:rsid w:val="006D6679"/>
    <w:rsid w:val="006E4018"/>
    <w:rsid w:val="006E614E"/>
    <w:rsid w:val="006F29A3"/>
    <w:rsid w:val="007016CD"/>
    <w:rsid w:val="00704B31"/>
    <w:rsid w:val="0070558E"/>
    <w:rsid w:val="00711A5A"/>
    <w:rsid w:val="00724B3A"/>
    <w:rsid w:val="0073407A"/>
    <w:rsid w:val="00735E52"/>
    <w:rsid w:val="00744C30"/>
    <w:rsid w:val="00754C64"/>
    <w:rsid w:val="00756937"/>
    <w:rsid w:val="00757BCE"/>
    <w:rsid w:val="007631E7"/>
    <w:rsid w:val="007656B9"/>
    <w:rsid w:val="00766225"/>
    <w:rsid w:val="00770FC3"/>
    <w:rsid w:val="00775D68"/>
    <w:rsid w:val="00782AFB"/>
    <w:rsid w:val="00793997"/>
    <w:rsid w:val="00793DFC"/>
    <w:rsid w:val="007A5C8F"/>
    <w:rsid w:val="007B1F1A"/>
    <w:rsid w:val="007B3958"/>
    <w:rsid w:val="007F65E3"/>
    <w:rsid w:val="008106C1"/>
    <w:rsid w:val="0081459D"/>
    <w:rsid w:val="00817616"/>
    <w:rsid w:val="008226F9"/>
    <w:rsid w:val="008365DD"/>
    <w:rsid w:val="00846358"/>
    <w:rsid w:val="00863142"/>
    <w:rsid w:val="0086570F"/>
    <w:rsid w:val="008659C9"/>
    <w:rsid w:val="008928FD"/>
    <w:rsid w:val="008A45F9"/>
    <w:rsid w:val="008B43C0"/>
    <w:rsid w:val="008C4C01"/>
    <w:rsid w:val="008C7485"/>
    <w:rsid w:val="008E2FED"/>
    <w:rsid w:val="008E6455"/>
    <w:rsid w:val="008E64B4"/>
    <w:rsid w:val="00913F05"/>
    <w:rsid w:val="0092225B"/>
    <w:rsid w:val="0094100A"/>
    <w:rsid w:val="00941639"/>
    <w:rsid w:val="00946E4F"/>
    <w:rsid w:val="0096328E"/>
    <w:rsid w:val="00976734"/>
    <w:rsid w:val="00980FED"/>
    <w:rsid w:val="009827DA"/>
    <w:rsid w:val="0098345F"/>
    <w:rsid w:val="009840E1"/>
    <w:rsid w:val="00984681"/>
    <w:rsid w:val="009856F7"/>
    <w:rsid w:val="00987EDD"/>
    <w:rsid w:val="009B02F8"/>
    <w:rsid w:val="009B395E"/>
    <w:rsid w:val="009D0721"/>
    <w:rsid w:val="009D1840"/>
    <w:rsid w:val="009D538E"/>
    <w:rsid w:val="009E3756"/>
    <w:rsid w:val="009E4FAB"/>
    <w:rsid w:val="009E7292"/>
    <w:rsid w:val="009F1024"/>
    <w:rsid w:val="009F4BEA"/>
    <w:rsid w:val="009F53F8"/>
    <w:rsid w:val="00A02B82"/>
    <w:rsid w:val="00A23612"/>
    <w:rsid w:val="00A26CC0"/>
    <w:rsid w:val="00A27CB7"/>
    <w:rsid w:val="00A35E00"/>
    <w:rsid w:val="00A401AD"/>
    <w:rsid w:val="00A459CC"/>
    <w:rsid w:val="00A621B0"/>
    <w:rsid w:val="00A64247"/>
    <w:rsid w:val="00A77681"/>
    <w:rsid w:val="00A8064D"/>
    <w:rsid w:val="00AA2246"/>
    <w:rsid w:val="00AA3E30"/>
    <w:rsid w:val="00AA779A"/>
    <w:rsid w:val="00AB02CE"/>
    <w:rsid w:val="00AB0773"/>
    <w:rsid w:val="00AB1DBA"/>
    <w:rsid w:val="00AC1FE5"/>
    <w:rsid w:val="00AC5397"/>
    <w:rsid w:val="00AC552A"/>
    <w:rsid w:val="00AD5AC3"/>
    <w:rsid w:val="00AD5C42"/>
    <w:rsid w:val="00AD7A7D"/>
    <w:rsid w:val="00AE7D80"/>
    <w:rsid w:val="00AF11BF"/>
    <w:rsid w:val="00AF52C9"/>
    <w:rsid w:val="00B05D6E"/>
    <w:rsid w:val="00B20499"/>
    <w:rsid w:val="00B42E55"/>
    <w:rsid w:val="00B4490A"/>
    <w:rsid w:val="00B5564C"/>
    <w:rsid w:val="00B57971"/>
    <w:rsid w:val="00B61FE9"/>
    <w:rsid w:val="00B706CF"/>
    <w:rsid w:val="00B7174F"/>
    <w:rsid w:val="00B77DA7"/>
    <w:rsid w:val="00B95424"/>
    <w:rsid w:val="00BA11FE"/>
    <w:rsid w:val="00BA485D"/>
    <w:rsid w:val="00BC3217"/>
    <w:rsid w:val="00BC498A"/>
    <w:rsid w:val="00BC60A9"/>
    <w:rsid w:val="00BD0477"/>
    <w:rsid w:val="00BD6994"/>
    <w:rsid w:val="00BE0750"/>
    <w:rsid w:val="00BF27B5"/>
    <w:rsid w:val="00BF361A"/>
    <w:rsid w:val="00BF78F5"/>
    <w:rsid w:val="00C055D4"/>
    <w:rsid w:val="00C248E1"/>
    <w:rsid w:val="00C25604"/>
    <w:rsid w:val="00C25F36"/>
    <w:rsid w:val="00C347C6"/>
    <w:rsid w:val="00C37CCD"/>
    <w:rsid w:val="00C43193"/>
    <w:rsid w:val="00C524EE"/>
    <w:rsid w:val="00C53713"/>
    <w:rsid w:val="00C62C8A"/>
    <w:rsid w:val="00C6407B"/>
    <w:rsid w:val="00C718A9"/>
    <w:rsid w:val="00C77DC2"/>
    <w:rsid w:val="00C80991"/>
    <w:rsid w:val="00C86366"/>
    <w:rsid w:val="00C901D8"/>
    <w:rsid w:val="00C90FF4"/>
    <w:rsid w:val="00C93724"/>
    <w:rsid w:val="00C949D9"/>
    <w:rsid w:val="00C977EC"/>
    <w:rsid w:val="00CA4C1F"/>
    <w:rsid w:val="00CC500F"/>
    <w:rsid w:val="00CC7D95"/>
    <w:rsid w:val="00CE1289"/>
    <w:rsid w:val="00CE79F2"/>
    <w:rsid w:val="00D010C1"/>
    <w:rsid w:val="00D2210D"/>
    <w:rsid w:val="00D250F9"/>
    <w:rsid w:val="00D26B04"/>
    <w:rsid w:val="00D32D45"/>
    <w:rsid w:val="00D42B2D"/>
    <w:rsid w:val="00D42CC7"/>
    <w:rsid w:val="00D44BC6"/>
    <w:rsid w:val="00D53A1C"/>
    <w:rsid w:val="00D54A00"/>
    <w:rsid w:val="00D579E9"/>
    <w:rsid w:val="00D84C4A"/>
    <w:rsid w:val="00D87E9A"/>
    <w:rsid w:val="00D87EDE"/>
    <w:rsid w:val="00DA37FC"/>
    <w:rsid w:val="00DB0B5B"/>
    <w:rsid w:val="00DB0CD8"/>
    <w:rsid w:val="00DB415F"/>
    <w:rsid w:val="00DC02A7"/>
    <w:rsid w:val="00DD4475"/>
    <w:rsid w:val="00DF4D7C"/>
    <w:rsid w:val="00DF5D10"/>
    <w:rsid w:val="00DF7D97"/>
    <w:rsid w:val="00E00BE0"/>
    <w:rsid w:val="00E01228"/>
    <w:rsid w:val="00E06041"/>
    <w:rsid w:val="00E13A79"/>
    <w:rsid w:val="00E13E54"/>
    <w:rsid w:val="00E32D1D"/>
    <w:rsid w:val="00E4561A"/>
    <w:rsid w:val="00E469E8"/>
    <w:rsid w:val="00E5257D"/>
    <w:rsid w:val="00E52C6E"/>
    <w:rsid w:val="00E550A6"/>
    <w:rsid w:val="00E62461"/>
    <w:rsid w:val="00E74067"/>
    <w:rsid w:val="00E75A1B"/>
    <w:rsid w:val="00E96925"/>
    <w:rsid w:val="00EA225B"/>
    <w:rsid w:val="00EA4787"/>
    <w:rsid w:val="00EB1FC0"/>
    <w:rsid w:val="00EB310B"/>
    <w:rsid w:val="00EB44D0"/>
    <w:rsid w:val="00EB514C"/>
    <w:rsid w:val="00EB5315"/>
    <w:rsid w:val="00EC2A4A"/>
    <w:rsid w:val="00ED34E5"/>
    <w:rsid w:val="00ED5C0E"/>
    <w:rsid w:val="00EE5FF9"/>
    <w:rsid w:val="00EF1D1A"/>
    <w:rsid w:val="00EF70FD"/>
    <w:rsid w:val="00EF780D"/>
    <w:rsid w:val="00F0015E"/>
    <w:rsid w:val="00F14EEB"/>
    <w:rsid w:val="00F16BA9"/>
    <w:rsid w:val="00F21208"/>
    <w:rsid w:val="00F22C88"/>
    <w:rsid w:val="00F26520"/>
    <w:rsid w:val="00F26F0A"/>
    <w:rsid w:val="00F27414"/>
    <w:rsid w:val="00F30B65"/>
    <w:rsid w:val="00F35C64"/>
    <w:rsid w:val="00F52200"/>
    <w:rsid w:val="00F55F53"/>
    <w:rsid w:val="00F62B22"/>
    <w:rsid w:val="00F81A24"/>
    <w:rsid w:val="00FB7BC5"/>
    <w:rsid w:val="00FC50B7"/>
    <w:rsid w:val="00FC65B9"/>
    <w:rsid w:val="00FD3EEB"/>
    <w:rsid w:val="00FD4594"/>
    <w:rsid w:val="0156610D"/>
    <w:rsid w:val="017931A5"/>
    <w:rsid w:val="018A5B8E"/>
    <w:rsid w:val="018B0E6F"/>
    <w:rsid w:val="023A0B61"/>
    <w:rsid w:val="02811FC6"/>
    <w:rsid w:val="03550616"/>
    <w:rsid w:val="035A307B"/>
    <w:rsid w:val="037210EA"/>
    <w:rsid w:val="037C7F08"/>
    <w:rsid w:val="038A3F97"/>
    <w:rsid w:val="03B64756"/>
    <w:rsid w:val="03FD2384"/>
    <w:rsid w:val="044959C1"/>
    <w:rsid w:val="045018AE"/>
    <w:rsid w:val="04504BAA"/>
    <w:rsid w:val="049A0B0A"/>
    <w:rsid w:val="04B14F1D"/>
    <w:rsid w:val="04BB0FDF"/>
    <w:rsid w:val="04C904B8"/>
    <w:rsid w:val="05005101"/>
    <w:rsid w:val="054364BD"/>
    <w:rsid w:val="05483AD3"/>
    <w:rsid w:val="05DE12D2"/>
    <w:rsid w:val="06112117"/>
    <w:rsid w:val="06693D01"/>
    <w:rsid w:val="06D27B7E"/>
    <w:rsid w:val="06DB1B25"/>
    <w:rsid w:val="072916E2"/>
    <w:rsid w:val="07322345"/>
    <w:rsid w:val="07437D70"/>
    <w:rsid w:val="07927288"/>
    <w:rsid w:val="07C50D60"/>
    <w:rsid w:val="07E04497"/>
    <w:rsid w:val="08036419"/>
    <w:rsid w:val="08134020"/>
    <w:rsid w:val="087B7D1C"/>
    <w:rsid w:val="088E7A4F"/>
    <w:rsid w:val="08C30707"/>
    <w:rsid w:val="094B46B8"/>
    <w:rsid w:val="094D4E6D"/>
    <w:rsid w:val="099E33D8"/>
    <w:rsid w:val="09D74B85"/>
    <w:rsid w:val="0A1246B0"/>
    <w:rsid w:val="0A282F9F"/>
    <w:rsid w:val="0A297383"/>
    <w:rsid w:val="0A375506"/>
    <w:rsid w:val="0A753A8F"/>
    <w:rsid w:val="0ADC602A"/>
    <w:rsid w:val="0AE33940"/>
    <w:rsid w:val="0B1D703B"/>
    <w:rsid w:val="0B6A030A"/>
    <w:rsid w:val="0B8A4CDE"/>
    <w:rsid w:val="0BA63302"/>
    <w:rsid w:val="0C6805B7"/>
    <w:rsid w:val="0C6C454B"/>
    <w:rsid w:val="0D0C551D"/>
    <w:rsid w:val="0D5374B9"/>
    <w:rsid w:val="0DBC0BBA"/>
    <w:rsid w:val="0DF06AB6"/>
    <w:rsid w:val="0E0F6586"/>
    <w:rsid w:val="0E296566"/>
    <w:rsid w:val="0E3A41D5"/>
    <w:rsid w:val="0E43752E"/>
    <w:rsid w:val="0E901060"/>
    <w:rsid w:val="0EC248F6"/>
    <w:rsid w:val="0EFD5220"/>
    <w:rsid w:val="0FB37F78"/>
    <w:rsid w:val="0FB54F43"/>
    <w:rsid w:val="0FC8099D"/>
    <w:rsid w:val="0FEC4688"/>
    <w:rsid w:val="0FFF2C05"/>
    <w:rsid w:val="10074F91"/>
    <w:rsid w:val="10594DE6"/>
    <w:rsid w:val="10A1053B"/>
    <w:rsid w:val="10C633A6"/>
    <w:rsid w:val="10D12E60"/>
    <w:rsid w:val="10E24DDC"/>
    <w:rsid w:val="110B431B"/>
    <w:rsid w:val="1112111D"/>
    <w:rsid w:val="113161A0"/>
    <w:rsid w:val="115C64A9"/>
    <w:rsid w:val="12E56E05"/>
    <w:rsid w:val="13357887"/>
    <w:rsid w:val="13BC6D9C"/>
    <w:rsid w:val="14134B87"/>
    <w:rsid w:val="15082937"/>
    <w:rsid w:val="151632A6"/>
    <w:rsid w:val="15373862"/>
    <w:rsid w:val="15525368"/>
    <w:rsid w:val="155C2C83"/>
    <w:rsid w:val="156E7814"/>
    <w:rsid w:val="162B4B9C"/>
    <w:rsid w:val="164C2CF7"/>
    <w:rsid w:val="168D3A3C"/>
    <w:rsid w:val="169E79F7"/>
    <w:rsid w:val="174A5489"/>
    <w:rsid w:val="17692C93"/>
    <w:rsid w:val="17792495"/>
    <w:rsid w:val="17BD5437"/>
    <w:rsid w:val="181A5F61"/>
    <w:rsid w:val="18FF22A3"/>
    <w:rsid w:val="1901426D"/>
    <w:rsid w:val="19140901"/>
    <w:rsid w:val="196F3BF3"/>
    <w:rsid w:val="19F84608"/>
    <w:rsid w:val="1A977FD9"/>
    <w:rsid w:val="1A9D7FC6"/>
    <w:rsid w:val="1AEB2ADF"/>
    <w:rsid w:val="1B942B7F"/>
    <w:rsid w:val="1BA55384"/>
    <w:rsid w:val="1BFE2CE6"/>
    <w:rsid w:val="1C046718"/>
    <w:rsid w:val="1C56042C"/>
    <w:rsid w:val="1C774719"/>
    <w:rsid w:val="1C7C3066"/>
    <w:rsid w:val="1CA23444"/>
    <w:rsid w:val="1CAF7F08"/>
    <w:rsid w:val="1D0600A4"/>
    <w:rsid w:val="1D5801D4"/>
    <w:rsid w:val="1DAC618C"/>
    <w:rsid w:val="1E544E3F"/>
    <w:rsid w:val="1E85149C"/>
    <w:rsid w:val="1EA8223D"/>
    <w:rsid w:val="1EC84D41"/>
    <w:rsid w:val="1F0E1492"/>
    <w:rsid w:val="1F301EB6"/>
    <w:rsid w:val="1F3258D0"/>
    <w:rsid w:val="1F5B6DDA"/>
    <w:rsid w:val="1F81198B"/>
    <w:rsid w:val="1F9D6CDD"/>
    <w:rsid w:val="20A774A8"/>
    <w:rsid w:val="20BB5A9E"/>
    <w:rsid w:val="20BF77F2"/>
    <w:rsid w:val="20EB381B"/>
    <w:rsid w:val="214F23E8"/>
    <w:rsid w:val="21E40285"/>
    <w:rsid w:val="21EE1107"/>
    <w:rsid w:val="222608A0"/>
    <w:rsid w:val="2231277B"/>
    <w:rsid w:val="22760EA9"/>
    <w:rsid w:val="229879F0"/>
    <w:rsid w:val="22BB5F18"/>
    <w:rsid w:val="22DE4A80"/>
    <w:rsid w:val="22E11677"/>
    <w:rsid w:val="22FB0F64"/>
    <w:rsid w:val="23040BE2"/>
    <w:rsid w:val="230457D0"/>
    <w:rsid w:val="2324476E"/>
    <w:rsid w:val="236D2C2B"/>
    <w:rsid w:val="23A80837"/>
    <w:rsid w:val="23D42CAA"/>
    <w:rsid w:val="23E61A5B"/>
    <w:rsid w:val="23F61699"/>
    <w:rsid w:val="242122B0"/>
    <w:rsid w:val="24833D88"/>
    <w:rsid w:val="269009DE"/>
    <w:rsid w:val="26926505"/>
    <w:rsid w:val="26976211"/>
    <w:rsid w:val="26BE72FA"/>
    <w:rsid w:val="27910BBC"/>
    <w:rsid w:val="27A26C1B"/>
    <w:rsid w:val="27AC3E27"/>
    <w:rsid w:val="27F41F14"/>
    <w:rsid w:val="28164755"/>
    <w:rsid w:val="28511417"/>
    <w:rsid w:val="28537F15"/>
    <w:rsid w:val="285725F0"/>
    <w:rsid w:val="29102961"/>
    <w:rsid w:val="292813A2"/>
    <w:rsid w:val="2A355B25"/>
    <w:rsid w:val="2A8D3934"/>
    <w:rsid w:val="2AEC63ED"/>
    <w:rsid w:val="2B2B0978"/>
    <w:rsid w:val="2B63222A"/>
    <w:rsid w:val="2B7B3A0B"/>
    <w:rsid w:val="2BA84BC4"/>
    <w:rsid w:val="2BDC7636"/>
    <w:rsid w:val="2BE64144"/>
    <w:rsid w:val="2C001E2E"/>
    <w:rsid w:val="2C017B9E"/>
    <w:rsid w:val="2C0734F1"/>
    <w:rsid w:val="2C183950"/>
    <w:rsid w:val="2C43539C"/>
    <w:rsid w:val="2C701096"/>
    <w:rsid w:val="2CCC3747"/>
    <w:rsid w:val="2CE675AA"/>
    <w:rsid w:val="2D102DFF"/>
    <w:rsid w:val="2D1C6087"/>
    <w:rsid w:val="2D9F35F4"/>
    <w:rsid w:val="2DAA4A7C"/>
    <w:rsid w:val="2E161FE6"/>
    <w:rsid w:val="2E165C6D"/>
    <w:rsid w:val="2E312AA7"/>
    <w:rsid w:val="2ECF331B"/>
    <w:rsid w:val="2EFC1307"/>
    <w:rsid w:val="2F182D70"/>
    <w:rsid w:val="2F5C1DA5"/>
    <w:rsid w:val="2F8B61E7"/>
    <w:rsid w:val="2FF56CFE"/>
    <w:rsid w:val="3038498C"/>
    <w:rsid w:val="304E16EE"/>
    <w:rsid w:val="30887F95"/>
    <w:rsid w:val="30C37408"/>
    <w:rsid w:val="30FE1366"/>
    <w:rsid w:val="315E0057"/>
    <w:rsid w:val="31750FF9"/>
    <w:rsid w:val="31C3610C"/>
    <w:rsid w:val="321B6C00"/>
    <w:rsid w:val="32425283"/>
    <w:rsid w:val="328910DF"/>
    <w:rsid w:val="32987598"/>
    <w:rsid w:val="32C0264B"/>
    <w:rsid w:val="32FC0E5F"/>
    <w:rsid w:val="333F17C2"/>
    <w:rsid w:val="33556B8D"/>
    <w:rsid w:val="338E709F"/>
    <w:rsid w:val="33925D96"/>
    <w:rsid w:val="33EF56EA"/>
    <w:rsid w:val="340B0BB2"/>
    <w:rsid w:val="34296EA8"/>
    <w:rsid w:val="346F699D"/>
    <w:rsid w:val="34873898"/>
    <w:rsid w:val="34E04272"/>
    <w:rsid w:val="35636EB9"/>
    <w:rsid w:val="358B5193"/>
    <w:rsid w:val="35A50F43"/>
    <w:rsid w:val="35AA386B"/>
    <w:rsid w:val="35F907F1"/>
    <w:rsid w:val="360311CD"/>
    <w:rsid w:val="36041594"/>
    <w:rsid w:val="365348B5"/>
    <w:rsid w:val="36730100"/>
    <w:rsid w:val="368A369C"/>
    <w:rsid w:val="36AA65F8"/>
    <w:rsid w:val="375C5CB8"/>
    <w:rsid w:val="37F21C57"/>
    <w:rsid w:val="37F627D6"/>
    <w:rsid w:val="383218F5"/>
    <w:rsid w:val="384026A4"/>
    <w:rsid w:val="38761300"/>
    <w:rsid w:val="39261DDA"/>
    <w:rsid w:val="398D772B"/>
    <w:rsid w:val="39BF365D"/>
    <w:rsid w:val="3A035A45"/>
    <w:rsid w:val="3A3167AB"/>
    <w:rsid w:val="3A361B71"/>
    <w:rsid w:val="3AC23405"/>
    <w:rsid w:val="3AD250BD"/>
    <w:rsid w:val="3B486321"/>
    <w:rsid w:val="3BDC0724"/>
    <w:rsid w:val="3C6D55C8"/>
    <w:rsid w:val="3D141416"/>
    <w:rsid w:val="3D605157"/>
    <w:rsid w:val="3D7529B0"/>
    <w:rsid w:val="3D913785"/>
    <w:rsid w:val="3DEF6B4B"/>
    <w:rsid w:val="3EA57FA7"/>
    <w:rsid w:val="3F1731E9"/>
    <w:rsid w:val="3F3E3A12"/>
    <w:rsid w:val="3F424339"/>
    <w:rsid w:val="3F832FD2"/>
    <w:rsid w:val="3F8A64BB"/>
    <w:rsid w:val="3F9966FE"/>
    <w:rsid w:val="3FBA0B4E"/>
    <w:rsid w:val="400C6ED0"/>
    <w:rsid w:val="401F4C43"/>
    <w:rsid w:val="4033445D"/>
    <w:rsid w:val="403F70DE"/>
    <w:rsid w:val="404A73A4"/>
    <w:rsid w:val="406311E6"/>
    <w:rsid w:val="40B7508E"/>
    <w:rsid w:val="40CD0E7A"/>
    <w:rsid w:val="415E7BBD"/>
    <w:rsid w:val="41A73354"/>
    <w:rsid w:val="42576B28"/>
    <w:rsid w:val="426E308D"/>
    <w:rsid w:val="42C63F91"/>
    <w:rsid w:val="434F6D0B"/>
    <w:rsid w:val="437E52BD"/>
    <w:rsid w:val="441B1369"/>
    <w:rsid w:val="44230E29"/>
    <w:rsid w:val="442C5D93"/>
    <w:rsid w:val="446B68BB"/>
    <w:rsid w:val="44DA57EF"/>
    <w:rsid w:val="44DD79B6"/>
    <w:rsid w:val="455C4456"/>
    <w:rsid w:val="45943BEF"/>
    <w:rsid w:val="45E05205"/>
    <w:rsid w:val="46373CDB"/>
    <w:rsid w:val="4637672A"/>
    <w:rsid w:val="46674E60"/>
    <w:rsid w:val="46C67DD9"/>
    <w:rsid w:val="46CA0775"/>
    <w:rsid w:val="46D8674B"/>
    <w:rsid w:val="46E74D20"/>
    <w:rsid w:val="46EA04A5"/>
    <w:rsid w:val="47013507"/>
    <w:rsid w:val="47044DA5"/>
    <w:rsid w:val="47521099"/>
    <w:rsid w:val="47761CCA"/>
    <w:rsid w:val="478657BA"/>
    <w:rsid w:val="478A34FC"/>
    <w:rsid w:val="479D14DB"/>
    <w:rsid w:val="48363B55"/>
    <w:rsid w:val="48394C88"/>
    <w:rsid w:val="485458B8"/>
    <w:rsid w:val="48575D8F"/>
    <w:rsid w:val="48623172"/>
    <w:rsid w:val="48BF4A4F"/>
    <w:rsid w:val="49222E51"/>
    <w:rsid w:val="495C7A4F"/>
    <w:rsid w:val="49EA0282"/>
    <w:rsid w:val="4A094FB0"/>
    <w:rsid w:val="4A363423"/>
    <w:rsid w:val="4A4D0811"/>
    <w:rsid w:val="4A4F27DB"/>
    <w:rsid w:val="4B105AC6"/>
    <w:rsid w:val="4B850656"/>
    <w:rsid w:val="4BA6467C"/>
    <w:rsid w:val="4C2619D0"/>
    <w:rsid w:val="4C982217"/>
    <w:rsid w:val="4C9B3AB5"/>
    <w:rsid w:val="4CDE0E2E"/>
    <w:rsid w:val="4CFB09F8"/>
    <w:rsid w:val="4D902EEE"/>
    <w:rsid w:val="4DB766CD"/>
    <w:rsid w:val="4DBA055D"/>
    <w:rsid w:val="4E577EB0"/>
    <w:rsid w:val="4ED41501"/>
    <w:rsid w:val="4F18763F"/>
    <w:rsid w:val="4F2844FE"/>
    <w:rsid w:val="4F2A1A96"/>
    <w:rsid w:val="4FC54A6F"/>
    <w:rsid w:val="4FEE03A0"/>
    <w:rsid w:val="4FF534DD"/>
    <w:rsid w:val="50487AB0"/>
    <w:rsid w:val="50C71676"/>
    <w:rsid w:val="50CE43B3"/>
    <w:rsid w:val="51034061"/>
    <w:rsid w:val="518F170F"/>
    <w:rsid w:val="519236F1"/>
    <w:rsid w:val="51932FAD"/>
    <w:rsid w:val="51A11136"/>
    <w:rsid w:val="51C1728E"/>
    <w:rsid w:val="51CB0999"/>
    <w:rsid w:val="51D04201"/>
    <w:rsid w:val="51D61206"/>
    <w:rsid w:val="51E36F95"/>
    <w:rsid w:val="52524C16"/>
    <w:rsid w:val="52921B66"/>
    <w:rsid w:val="52C37BED"/>
    <w:rsid w:val="52C8216A"/>
    <w:rsid w:val="52F53EA4"/>
    <w:rsid w:val="53076C5A"/>
    <w:rsid w:val="538E6122"/>
    <w:rsid w:val="542D5B41"/>
    <w:rsid w:val="54332213"/>
    <w:rsid w:val="54422A68"/>
    <w:rsid w:val="544E1C6C"/>
    <w:rsid w:val="54980AB8"/>
    <w:rsid w:val="549D005D"/>
    <w:rsid w:val="54AB5F5C"/>
    <w:rsid w:val="54CA0BC8"/>
    <w:rsid w:val="54D133B6"/>
    <w:rsid w:val="54D34F76"/>
    <w:rsid w:val="5507618C"/>
    <w:rsid w:val="55450A62"/>
    <w:rsid w:val="5585633A"/>
    <w:rsid w:val="55F710B6"/>
    <w:rsid w:val="56187F25"/>
    <w:rsid w:val="56251A9B"/>
    <w:rsid w:val="56327239"/>
    <w:rsid w:val="56530F5D"/>
    <w:rsid w:val="56C47577"/>
    <w:rsid w:val="571C6B46"/>
    <w:rsid w:val="574B7458"/>
    <w:rsid w:val="57D8796C"/>
    <w:rsid w:val="589F0489"/>
    <w:rsid w:val="58B303D9"/>
    <w:rsid w:val="58E97957"/>
    <w:rsid w:val="591E6495"/>
    <w:rsid w:val="59617E35"/>
    <w:rsid w:val="59663256"/>
    <w:rsid w:val="59684D1F"/>
    <w:rsid w:val="596D2ED5"/>
    <w:rsid w:val="5A266A92"/>
    <w:rsid w:val="5BC36B85"/>
    <w:rsid w:val="5C0056E3"/>
    <w:rsid w:val="5C036F81"/>
    <w:rsid w:val="5C471C60"/>
    <w:rsid w:val="5CA269B0"/>
    <w:rsid w:val="5CE40027"/>
    <w:rsid w:val="5D170F36"/>
    <w:rsid w:val="5D3B63F8"/>
    <w:rsid w:val="5D3D1041"/>
    <w:rsid w:val="5D7F1D13"/>
    <w:rsid w:val="5E317DD6"/>
    <w:rsid w:val="5E871D8E"/>
    <w:rsid w:val="5EF3152F"/>
    <w:rsid w:val="5F5F4E16"/>
    <w:rsid w:val="5F83478B"/>
    <w:rsid w:val="5FEB1B0A"/>
    <w:rsid w:val="5FED62B2"/>
    <w:rsid w:val="603E4A2C"/>
    <w:rsid w:val="60687CFB"/>
    <w:rsid w:val="611B4D6D"/>
    <w:rsid w:val="61347CD3"/>
    <w:rsid w:val="614D4519"/>
    <w:rsid w:val="617A7CE6"/>
    <w:rsid w:val="61B520BF"/>
    <w:rsid w:val="61BD393C"/>
    <w:rsid w:val="6203065E"/>
    <w:rsid w:val="62500A46"/>
    <w:rsid w:val="62726998"/>
    <w:rsid w:val="62A52B40"/>
    <w:rsid w:val="63A7418F"/>
    <w:rsid w:val="63DC5E52"/>
    <w:rsid w:val="63E03A74"/>
    <w:rsid w:val="64F61D79"/>
    <w:rsid w:val="656B562B"/>
    <w:rsid w:val="662F6008"/>
    <w:rsid w:val="66482160"/>
    <w:rsid w:val="6726504E"/>
    <w:rsid w:val="674175E7"/>
    <w:rsid w:val="67C43A69"/>
    <w:rsid w:val="680F3B1E"/>
    <w:rsid w:val="681312BB"/>
    <w:rsid w:val="68150768"/>
    <w:rsid w:val="6861575B"/>
    <w:rsid w:val="68A93953"/>
    <w:rsid w:val="69245976"/>
    <w:rsid w:val="693C4933"/>
    <w:rsid w:val="69484A8D"/>
    <w:rsid w:val="69895956"/>
    <w:rsid w:val="69AE1AF0"/>
    <w:rsid w:val="6A845062"/>
    <w:rsid w:val="6AEF34F2"/>
    <w:rsid w:val="6B7D28AC"/>
    <w:rsid w:val="6B88455D"/>
    <w:rsid w:val="6D174A55"/>
    <w:rsid w:val="6D5C1224"/>
    <w:rsid w:val="6D9E4D5C"/>
    <w:rsid w:val="6DC95F48"/>
    <w:rsid w:val="6E260989"/>
    <w:rsid w:val="6E7A30D3"/>
    <w:rsid w:val="6EBA3E17"/>
    <w:rsid w:val="6EEB5D7F"/>
    <w:rsid w:val="6F235519"/>
    <w:rsid w:val="6F962FBC"/>
    <w:rsid w:val="700C25BD"/>
    <w:rsid w:val="70180DF5"/>
    <w:rsid w:val="7082773A"/>
    <w:rsid w:val="70860351"/>
    <w:rsid w:val="709928D3"/>
    <w:rsid w:val="70DF1913"/>
    <w:rsid w:val="70EE4DF0"/>
    <w:rsid w:val="71211F2C"/>
    <w:rsid w:val="713911C9"/>
    <w:rsid w:val="713A123F"/>
    <w:rsid w:val="717A5889"/>
    <w:rsid w:val="71A30B93"/>
    <w:rsid w:val="71C475F9"/>
    <w:rsid w:val="71D64EB3"/>
    <w:rsid w:val="71E163C0"/>
    <w:rsid w:val="71F47640"/>
    <w:rsid w:val="727A5D97"/>
    <w:rsid w:val="72B92969"/>
    <w:rsid w:val="73EF00BF"/>
    <w:rsid w:val="74277859"/>
    <w:rsid w:val="744E5160"/>
    <w:rsid w:val="74604B19"/>
    <w:rsid w:val="74736F42"/>
    <w:rsid w:val="74A2737D"/>
    <w:rsid w:val="74D13C69"/>
    <w:rsid w:val="74D902A4"/>
    <w:rsid w:val="74F317B5"/>
    <w:rsid w:val="7530605E"/>
    <w:rsid w:val="75671ED7"/>
    <w:rsid w:val="7646653D"/>
    <w:rsid w:val="765C425F"/>
    <w:rsid w:val="76B455F0"/>
    <w:rsid w:val="76F47E23"/>
    <w:rsid w:val="7750356B"/>
    <w:rsid w:val="77A47413"/>
    <w:rsid w:val="77FD2A42"/>
    <w:rsid w:val="783863BB"/>
    <w:rsid w:val="7892460B"/>
    <w:rsid w:val="78A07BD9"/>
    <w:rsid w:val="78F82DAE"/>
    <w:rsid w:val="790A1A19"/>
    <w:rsid w:val="79717B07"/>
    <w:rsid w:val="79872B48"/>
    <w:rsid w:val="79BC0A44"/>
    <w:rsid w:val="7A016841"/>
    <w:rsid w:val="7A057501"/>
    <w:rsid w:val="7A8F37D9"/>
    <w:rsid w:val="7AD25AA2"/>
    <w:rsid w:val="7BDF0A19"/>
    <w:rsid w:val="7BFA1CF7"/>
    <w:rsid w:val="7C122B9D"/>
    <w:rsid w:val="7C686C61"/>
    <w:rsid w:val="7CE53FF5"/>
    <w:rsid w:val="7CE63117"/>
    <w:rsid w:val="7D1D3EEF"/>
    <w:rsid w:val="7D807FDA"/>
    <w:rsid w:val="7D8E7BDF"/>
    <w:rsid w:val="7D8F4DC3"/>
    <w:rsid w:val="7E382FCD"/>
    <w:rsid w:val="7E856BD8"/>
    <w:rsid w:val="7EA61CC2"/>
    <w:rsid w:val="7F0215EE"/>
    <w:rsid w:val="7F8A15E4"/>
    <w:rsid w:val="7FA73F44"/>
    <w:rsid w:val="7FC85C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iPriority="1"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link w:val="21"/>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2">
    <w:name w:val="Default Paragraph Font"/>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Date"/>
    <w:basedOn w:val="1"/>
    <w:next w:val="1"/>
    <w:link w:val="20"/>
    <w:qFormat/>
    <w:uiPriority w:val="0"/>
    <w:pPr>
      <w:ind w:left="100" w:leftChars="2500"/>
    </w:pPr>
  </w:style>
  <w:style w:type="paragraph" w:styleId="4">
    <w:name w:val="Balloon Text"/>
    <w:basedOn w:val="1"/>
    <w:link w:val="19"/>
    <w:qFormat/>
    <w:uiPriority w:val="0"/>
    <w:rPr>
      <w:sz w:val="18"/>
      <w:szCs w:val="18"/>
    </w:rPr>
  </w:style>
  <w:style w:type="paragraph" w:styleId="5">
    <w:name w:val="footer"/>
    <w:basedOn w:val="1"/>
    <w:link w:val="17"/>
    <w:qFormat/>
    <w:uiPriority w:val="0"/>
    <w:pPr>
      <w:tabs>
        <w:tab w:val="center" w:pos="4153"/>
        <w:tab w:val="right" w:pos="8306"/>
      </w:tabs>
      <w:autoSpaceDE w:val="0"/>
      <w:autoSpaceDN w:val="0"/>
      <w:snapToGrid w:val="0"/>
      <w:jc w:val="left"/>
    </w:pPr>
    <w:rPr>
      <w:rFonts w:hint="eastAsia" w:ascii="仿宋" w:hAnsi="仿宋" w:eastAsia="仿宋" w:cs="Times New Roman"/>
      <w:kern w:val="0"/>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toc 1"/>
    <w:basedOn w:val="1"/>
    <w:next w:val="1"/>
    <w:qFormat/>
    <w:uiPriority w:val="39"/>
  </w:style>
  <w:style w:type="paragraph" w:styleId="8">
    <w:name w:val="toc 2"/>
    <w:basedOn w:val="1"/>
    <w:next w:val="1"/>
    <w:qFormat/>
    <w:uiPriority w:val="39"/>
    <w:pPr>
      <w:ind w:left="420" w:leftChars="200"/>
    </w:pPr>
  </w:style>
  <w:style w:type="paragraph" w:styleId="9">
    <w:name w:val="Normal (Web)"/>
    <w:basedOn w:val="1"/>
    <w:qFormat/>
    <w:uiPriority w:val="0"/>
    <w:pPr>
      <w:spacing w:beforeAutospacing="1" w:afterAutospacing="1"/>
      <w:jc w:val="left"/>
    </w:pPr>
    <w:rPr>
      <w:rFonts w:cs="Times New Roman"/>
      <w:kern w:val="0"/>
      <w:sz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qFormat/>
    <w:uiPriority w:val="0"/>
  </w:style>
  <w:style w:type="character" w:styleId="14">
    <w:name w:val="Hyperlink"/>
    <w:basedOn w:val="12"/>
    <w:unhideWhenUsed/>
    <w:qFormat/>
    <w:uiPriority w:val="99"/>
    <w:rPr>
      <w:color w:val="0563C1" w:themeColor="hyperlink"/>
      <w:u w:val="single"/>
    </w:rPr>
  </w:style>
  <w:style w:type="paragraph" w:customStyle="1" w:styleId="15">
    <w:name w:val="WPSOffice手动目录 1"/>
    <w:qFormat/>
    <w:uiPriority w:val="0"/>
    <w:rPr>
      <w:rFonts w:ascii="Times New Roman" w:hAnsi="Times New Roman" w:eastAsia="宋体" w:cs="Times New Roman"/>
      <w:lang w:val="en-US" w:eastAsia="zh-CN" w:bidi="ar-SA"/>
    </w:rPr>
  </w:style>
  <w:style w:type="paragraph" w:customStyle="1" w:styleId="16">
    <w:name w:val="Default"/>
    <w:unhideWhenUsed/>
    <w:qFormat/>
    <w:uiPriority w:val="99"/>
    <w:pPr>
      <w:widowControl w:val="0"/>
      <w:autoSpaceDE w:val="0"/>
      <w:autoSpaceDN w:val="0"/>
      <w:adjustRightInd w:val="0"/>
    </w:pPr>
    <w:rPr>
      <w:rFonts w:hint="eastAsia" w:ascii="宋体" w:hAnsi="宋体" w:eastAsia="宋体" w:cs="Times New Roman"/>
      <w:color w:val="000000"/>
      <w:sz w:val="24"/>
      <w:szCs w:val="24"/>
      <w:lang w:val="en-US" w:eastAsia="zh-CN" w:bidi="ar-SA"/>
    </w:rPr>
  </w:style>
  <w:style w:type="character" w:customStyle="1" w:styleId="17">
    <w:name w:val="页脚 字符"/>
    <w:basedOn w:val="12"/>
    <w:link w:val="5"/>
    <w:qFormat/>
    <w:uiPriority w:val="0"/>
    <w:rPr>
      <w:rFonts w:hint="eastAsia" w:ascii="仿宋" w:hAnsi="仿宋" w:eastAsia="仿宋" w:cs="宋体"/>
      <w:sz w:val="18"/>
      <w:szCs w:val="18"/>
      <w:lang w:val="zh-CN" w:bidi="zh-CN"/>
    </w:rPr>
  </w:style>
  <w:style w:type="paragraph" w:customStyle="1" w:styleId="18">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19">
    <w:name w:val="批注框文本 字符"/>
    <w:basedOn w:val="12"/>
    <w:link w:val="4"/>
    <w:qFormat/>
    <w:uiPriority w:val="0"/>
    <w:rPr>
      <w:rFonts w:asciiTheme="minorHAnsi" w:hAnsiTheme="minorHAnsi" w:eastAsiaTheme="minorEastAsia" w:cstheme="minorBidi"/>
      <w:kern w:val="2"/>
      <w:sz w:val="18"/>
      <w:szCs w:val="18"/>
    </w:rPr>
  </w:style>
  <w:style w:type="character" w:customStyle="1" w:styleId="20">
    <w:name w:val="日期 字符"/>
    <w:basedOn w:val="12"/>
    <w:link w:val="3"/>
    <w:qFormat/>
    <w:uiPriority w:val="0"/>
    <w:rPr>
      <w:rFonts w:asciiTheme="minorHAnsi" w:hAnsiTheme="minorHAnsi" w:eastAsiaTheme="minorEastAsia" w:cstheme="minorBidi"/>
      <w:kern w:val="2"/>
      <w:sz w:val="21"/>
      <w:szCs w:val="24"/>
    </w:rPr>
  </w:style>
  <w:style w:type="character" w:customStyle="1" w:styleId="21">
    <w:name w:val="标题 2 字符"/>
    <w:basedOn w:val="12"/>
    <w:link w:val="2"/>
    <w:qFormat/>
    <w:uiPriority w:val="0"/>
    <w:rPr>
      <w:rFonts w:asciiTheme="majorHAnsi" w:hAnsiTheme="majorHAnsi" w:eastAsiaTheme="majorEastAsia" w:cstheme="majorBidi"/>
      <w:b/>
      <w:bCs/>
      <w:kern w:val="2"/>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7"/>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330AD38-01BC-420A-BC3E-964843F9DA82}">
  <ds:schemaRefs/>
</ds:datastoreItem>
</file>

<file path=docProps/app.xml><?xml version="1.0" encoding="utf-8"?>
<Properties xmlns="http://schemas.openxmlformats.org/officeDocument/2006/extended-properties" xmlns:vt="http://schemas.openxmlformats.org/officeDocument/2006/docPropsVTypes">
  <Template>Normal</Template>
  <Company>DoubleOX</Company>
  <Pages>24</Pages>
  <Words>9433</Words>
  <Characters>9504</Characters>
  <Lines>69</Lines>
  <Paragraphs>19</Paragraphs>
  <TotalTime>27</TotalTime>
  <ScaleCrop>false</ScaleCrop>
  <LinksUpToDate>false</LinksUpToDate>
  <CharactersWithSpaces>9529</CharactersWithSpaces>
  <Application>WPS Office_12.1.0.17440_F1E327BC-269C-435d-A152-05C5408002CA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2023-02-28T06:23:00Z</dcterms:created>
  <dc:creator>如水似衡</dc:creator>
  <cp:lastModifiedBy>Administrator</cp:lastModifiedBy>
  <cp:lastPrinted>2024-07-04T02:23:35Z</cp:lastPrinted>
  <dcterms:modified xsi:type="dcterms:W3CDTF">2024-07-04T02:25:43Z</dcterms:modified>
  <cp:revision>98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2052-12.1.0.17440</vt:lpwstr>
  </property>
  <property fmtid="{D5CDD505-2E9C-101B-9397-08002B2CF9AE}" pid="3" name="ICV">
    <vt:lpwstr>461DB843C32F4BAEA28C96ABA4BBE972_13</vt:lpwstr>
  </property>
</Properties>
</file>