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济阳区城市管理局</w:t>
      </w:r>
    </w:p>
    <w:p w14:paraId="146B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“政府开放月”活动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群众意见反馈</w:t>
      </w:r>
    </w:p>
    <w:p w14:paraId="4F3B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9F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在“政府开放月”活动中，市民群众围绕城市管理工作提出了一系列富有建设性的意见建议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。为切实回应群众关切，提升城市管理质效，我局高度重视、迅速部署，逐条梳理意见、制定落实举措，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。现将具体情况反馈如下：</w:t>
      </w:r>
    </w:p>
    <w:p w14:paraId="37FC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一、关于智能回收领域的意见及落实情况</w:t>
      </w:r>
    </w:p>
    <w:p w14:paraId="3DCD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有时投放垃圾时发现设备满溢无法投放，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且对分拣后垃圾资源化利用的具体去向和效益缺乏直观了解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538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针对上述意见，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从设备满溢解决和资源化利用宣传两方面推进：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优化满溢管控机制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。完善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智能回收设备功能，群众可通过手机端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实时查看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各投放点设备满溢状态，自主选择未满溢点位投放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，并可设置设备清空提醒，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同时在每日投放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时段，加密收运频次，确保设备及时清空。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强化资源化利用宣传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邀请摄影家协会深入壹号仓分拣中心进行专题拍摄，挖掘分拣等关键环节素材，通过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齐鲁晚报、大众网等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媒体平台报道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同步依托城管开放日活动，定期邀请群众走进壹号仓分拣中心实地参观，让群众近距离感受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资源化利用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全过程。</w:t>
      </w:r>
    </w:p>
    <w:p w14:paraId="0D01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二、关于便民服务及商户经营的意见及落实成效</w:t>
      </w:r>
    </w:p>
    <w:p w14:paraId="69E2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当前经营压力较大，希望允许在门店门前适当摆摊经营，既提升商户经营效益，又便利群众日常购物。</w:t>
      </w:r>
    </w:p>
    <w:p w14:paraId="4318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针对上述建议，我局坚持“规范有序、便民利企”原则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划定经营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边界。联合街道、社区走访调研沿街商铺，全面掌握商户经营需求与道路通行实际，科学选取汇鑫路作为试点，通过“划线定界”明确店外经营范围，推行“定时、定点、定区域”规范化经营，本次试点共覆盖商户46户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优化审批服务流程。升级店外经营“承诺制”办理流程，简化申请环节、明确办理标准、打造高效便民服务通道，商户可于每周一至周五携带相关材料，前往指定地点签订《店外规范经营承诺书》即可参与。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筑牢安全管理防线。明确商户主体责任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，要求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落实“门前五包”责任制，实时清理经营区域垃圾；严格执行垃圾分类投放标准，共同维护周边环境；引导商户配备专人负责现场秩序管理，主动疏导顾客避免人群聚集；严禁占用消防通道等公共区域，确保通行安全与经营秩序双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8C7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三、关于队伍建设的意见及落实成效</w:t>
      </w:r>
    </w:p>
    <w:p w14:paraId="7DE4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反映部分执法人员存在穿着不规范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缺乏耐心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并建议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进一步加强执法队伍与群众的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交流，增进群众对城管工作的理解与支持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C059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针对上述建议，我局以“规范化建设+亲民化服务”为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抓手，不断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推进队伍建设提质增效：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持续深化“规范提升、‘三度’执法”模式。实行岗前着装检查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，并通过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“执法队列大比武”“执法技能知识竞赛”等活动，以赛促学、以练促干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提升执法队员的执法业务能力和队伍形象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,同时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推行“执法办案有法度、执法行为有力度、执法方式有温度”的“三度”执法模式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，规范执法程序，注重柔性执法，提升执法公信力。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搭建政企民沟通桥梁。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举办城市管理主题摄影展，通过镜头记录执法队员日常巡查、环境整治、便民服务等工作场景，全方位展示城管工作风貌，并通过“城管开放日”等活动，邀请群众代表走进一线，感受城管工作，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增进彼此理解。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畅通问题反馈渠道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设置“城管帮办”服务车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车身喷涂“有事您说话，城管帮办”和服务电话，建立电话转接即时响应、巡查队员就近处置机制，实现群众诉求、执法规范问题“接诉即办、闭环管理”，切实提升群众满意度。</w:t>
      </w:r>
    </w:p>
    <w:p w14:paraId="2380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下一步，济阳区城市管理局将以此次“政府开放月”意见办理为契机，不断优化工作举措，全力提升城市管理精细化水平，为建设宜居宜业新济阳贡献城管力量。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zIyNDAwNjhiZjZiMDk4OTQyM2I3MjY3YTAyYmQifQ=="/>
  </w:docVars>
  <w:rsids>
    <w:rsidRoot w:val="00000000"/>
    <w:rsid w:val="01BD7A4F"/>
    <w:rsid w:val="023870C9"/>
    <w:rsid w:val="02535CBD"/>
    <w:rsid w:val="05812B20"/>
    <w:rsid w:val="06A116ED"/>
    <w:rsid w:val="080C7E66"/>
    <w:rsid w:val="0B9C2483"/>
    <w:rsid w:val="114C4628"/>
    <w:rsid w:val="13857CA0"/>
    <w:rsid w:val="1615355E"/>
    <w:rsid w:val="1D26794D"/>
    <w:rsid w:val="1E4815AA"/>
    <w:rsid w:val="23D83E1C"/>
    <w:rsid w:val="26C3741C"/>
    <w:rsid w:val="29600513"/>
    <w:rsid w:val="2AF94BE6"/>
    <w:rsid w:val="2B7E1A87"/>
    <w:rsid w:val="2F7013AD"/>
    <w:rsid w:val="30300E9F"/>
    <w:rsid w:val="318503A3"/>
    <w:rsid w:val="32BA12BD"/>
    <w:rsid w:val="33121D46"/>
    <w:rsid w:val="380A6843"/>
    <w:rsid w:val="38572001"/>
    <w:rsid w:val="3F52259E"/>
    <w:rsid w:val="40730CFD"/>
    <w:rsid w:val="42F141F3"/>
    <w:rsid w:val="447F66BE"/>
    <w:rsid w:val="464D62D5"/>
    <w:rsid w:val="490865FD"/>
    <w:rsid w:val="4CB93F3C"/>
    <w:rsid w:val="505A5A36"/>
    <w:rsid w:val="510967C3"/>
    <w:rsid w:val="514566E6"/>
    <w:rsid w:val="5288688A"/>
    <w:rsid w:val="53264802"/>
    <w:rsid w:val="537837CA"/>
    <w:rsid w:val="55343542"/>
    <w:rsid w:val="56BA722E"/>
    <w:rsid w:val="56E90D97"/>
    <w:rsid w:val="57711FE2"/>
    <w:rsid w:val="594F7143"/>
    <w:rsid w:val="62BA5ADB"/>
    <w:rsid w:val="65D76B10"/>
    <w:rsid w:val="66552D5E"/>
    <w:rsid w:val="699456BD"/>
    <w:rsid w:val="77787B81"/>
    <w:rsid w:val="7A897BE4"/>
    <w:rsid w:val="7B43794B"/>
    <w:rsid w:val="7DF2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1400</Words>
  <Characters>1401</Characters>
  <Lines>0</Lines>
  <Paragraphs>0</Paragraphs>
  <TotalTime>23</TotalTime>
  <ScaleCrop>false</ScaleCrop>
  <LinksUpToDate>false</LinksUpToDate>
  <CharactersWithSpaces>1401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2024-09-30T01:04:00Z</dcterms:created>
  <dc:creator>Administrator</dc:creator>
  <cp:lastModifiedBy>WPS_1525963453</cp:lastModifiedBy>
  <dcterms:modified xsi:type="dcterms:W3CDTF">2025-10-28T03:19:06Z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98773CA4F1A64AA8A4569421CCC858AA_12</vt:lpwstr>
  </property>
  <property fmtid="{D5CDD505-2E9C-101B-9397-08002B2CF9AE}" pid="4" name="KSOTemplateDocerSaveRecord">
    <vt:lpwstr>eyJoZGlkIjoiY2FhNGYzZmJmZDdiNjhkN2FmZDUxMjA4YWE0ZmExZjciLCJ1c2VySWQiOiIzNjk0OTk0NjIifQ==</vt:lpwstr>
  </property>
</Properties>
</file>