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63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济南市济阳区济北街道办事处</w:t>
      </w:r>
    </w:p>
    <w:p w14:paraId="144EB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2025年度政府信息公开工作报告</w:t>
      </w:r>
    </w:p>
    <w:p w14:paraId="7369F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国务院令第711号）等文件要求，现对济南市济阳区济北街道办事处2025年度政府信息公开工作进行总结报告。报告主要包括总体情况、主动公开政府信息情况、收到和处理政府信息公开申请情况、政府信息公开行政复议和行政诉讼情况、存在的主要问题及改进情况、其他需要报告的事项等六部分。本报告中所列数据的统计期限为2025年1月1日至2025年12月31日。我街道将于2026年1月31日前在济南市济阳区人民政府门户网站（www.jiyang.gov.cn）对本报告予以公布。如对本报告有疑问，请与济南市济阳济北街道办事处党政综合办公室联系（地址：济南市济阳区开元大街3号济北街道办事处三楼，邮政编码：251400，电话：0531-84271001，邮箱：jyqjbjdzhbgs@jn.shandong.cn）。</w:t>
      </w:r>
    </w:p>
    <w:p w14:paraId="722C0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一、总体情况</w:t>
      </w:r>
    </w:p>
    <w:p w14:paraId="3B203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2025年，济北街道办事处按照《中华人民共和国政府信息公开条例》相关规定，认真落实区委、区政府关于政务公开工作的决策部署。现将全年政务公开工作总结如下：</w:t>
      </w:r>
    </w:p>
    <w:p w14:paraId="21814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</w:t>
      </w:r>
    </w:p>
    <w:p w14:paraId="31C83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济北街道通过济南市济阳区政府网站发布信息22条。主要涉及机构职能、建议提案、财政预算、财政决算等方面。同时，借助街道便民服务大厅、社区便民服务场所，以及组织各社区（村居）同步推送各类信息，为辖区群众提供了及时、精准、便捷的信息服务，切实保障了群众的知情权、参与权和监督权，为基层治理提质增效发挥了信息服务基础的重要作用。</w:t>
      </w:r>
    </w:p>
    <w:p w14:paraId="74275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366395</wp:posOffset>
            </wp:positionH>
            <wp:positionV relativeFrom="page">
              <wp:posOffset>2820670</wp:posOffset>
            </wp:positionV>
            <wp:extent cx="4972685" cy="3805555"/>
            <wp:effectExtent l="0" t="0" r="18415" b="4445"/>
            <wp:wrapTopAndBottom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685" cy="38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</w:t>
      </w:r>
    </w:p>
    <w:p w14:paraId="55420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2025年新收政府信息公开申请3件，2024年结转0件，结转至2026年继续办理0件。所有申请均按时完成答复，其中予以公开1件，无法提供2件。</w:t>
      </w:r>
    </w:p>
    <w:p w14:paraId="75AA8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本年度收取信息处理费0元。</w:t>
      </w:r>
    </w:p>
    <w:p w14:paraId="42C72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365760</wp:posOffset>
            </wp:positionH>
            <wp:positionV relativeFrom="page">
              <wp:posOffset>654685</wp:posOffset>
            </wp:positionV>
            <wp:extent cx="4822190" cy="3486785"/>
            <wp:effectExtent l="0" t="0" r="16510" b="18415"/>
            <wp:wrapTopAndBottom/>
            <wp:docPr id="2" name="图片 2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219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</w:t>
      </w:r>
    </w:p>
    <w:p w14:paraId="6CC6C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严格落实《中华人民共和国政府信息公开条例》，根据上级的非公开目录，修订街道的非公开目录，建立《济北街道信息主动公开标准规范》。二是坚持政府信息公开工作由街道主要领导亲自部署、分管领导组织协调、党政办牵头实施、各办公室配合的工作机制，保障网站运维管理、信息发布、依申请公开受理等政府信息公开工作有序开展。三是政府信息公开工作程序规范。各办公室严格按照工作职责和保密工作规定编撰政府工作信息，经办公室负责人把关、分管领导审核、党政办按“三审三校”制度进行信息审查等步骤后，最终进行公开发布。</w:t>
      </w:r>
    </w:p>
    <w:p w14:paraId="0D3D0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（四）政府信息公开平台建设</w:t>
      </w:r>
    </w:p>
    <w:p w14:paraId="3F004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北街道积极加强政府信息公开平台建设，一是坚持做好济北街道政府信息公开平台栏目的更新维护；二是在街道办事处办公楼及各社区设立公告栏，动态更新政府信息；三是在街道便民服务中心和社区设立5个政府信息公开查阅点；四是组织“政府开放日”活动1次。</w:t>
      </w:r>
    </w:p>
    <w:p w14:paraId="2DC35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</w:t>
      </w:r>
    </w:p>
    <w:p w14:paraId="0E575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一是强化组织领导，主要领导每季度调度，分管领导每月召开例会，复盘并部署政务公开工作，压实工作责任。</w:t>
      </w:r>
    </w:p>
    <w:p w14:paraId="04507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二是强化学习培训，每季度开展专题培训，聚焦主动公开、依申请公开等方面提升业务能力。</w:t>
      </w:r>
    </w:p>
    <w:p w14:paraId="7A650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三是强化监督检查，严格落实市、区要求及“三审三校”制度，严把保密审查关，确保信息发布规范。</w:t>
      </w:r>
    </w:p>
    <w:p w14:paraId="5A120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6FADE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二、主动公开政府信息情况</w:t>
      </w:r>
    </w:p>
    <w:tbl>
      <w:tblPr>
        <w:tblStyle w:val="4"/>
        <w:tblW w:w="9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95"/>
        <w:gridCol w:w="2250"/>
        <w:gridCol w:w="2250"/>
        <w:gridCol w:w="2250"/>
      </w:tblGrid>
      <w:tr w14:paraId="3ECB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345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C6D9F1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312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第二十条第（一）项</w:t>
            </w:r>
          </w:p>
        </w:tc>
      </w:tr>
      <w:tr w14:paraId="406AB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D5F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信息内容</w:t>
            </w:r>
          </w:p>
        </w:tc>
        <w:tc>
          <w:tcPr>
            <w:tcW w:w="22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85C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本年制发件数</w:t>
            </w:r>
          </w:p>
        </w:tc>
        <w:tc>
          <w:tcPr>
            <w:tcW w:w="22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DFD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本年废止件数</w:t>
            </w:r>
          </w:p>
        </w:tc>
        <w:tc>
          <w:tcPr>
            <w:tcW w:w="22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9C3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现行有效件数</w:t>
            </w:r>
          </w:p>
        </w:tc>
      </w:tr>
      <w:tr w14:paraId="06FF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31D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规章</w:t>
            </w:r>
          </w:p>
        </w:tc>
        <w:tc>
          <w:tcPr>
            <w:tcW w:w="22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890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84C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7BC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5CB3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D46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行政规范性文件</w:t>
            </w:r>
          </w:p>
        </w:tc>
        <w:tc>
          <w:tcPr>
            <w:tcW w:w="22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22F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43E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22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770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5F82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345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C6D9F1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828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第二十条第（五）项</w:t>
            </w:r>
          </w:p>
        </w:tc>
      </w:tr>
      <w:tr w14:paraId="01C18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E8D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信息内容</w:t>
            </w:r>
          </w:p>
        </w:tc>
        <w:tc>
          <w:tcPr>
            <w:tcW w:w="675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560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本年处理决定数量</w:t>
            </w:r>
          </w:p>
        </w:tc>
      </w:tr>
      <w:tr w14:paraId="5991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CBF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行政许可</w:t>
            </w:r>
          </w:p>
        </w:tc>
        <w:tc>
          <w:tcPr>
            <w:tcW w:w="675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88D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0DE7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345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C6D9F1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930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第二十条第（六）项</w:t>
            </w:r>
          </w:p>
        </w:tc>
      </w:tr>
      <w:tr w14:paraId="16DF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D2B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信息内容</w:t>
            </w:r>
          </w:p>
        </w:tc>
        <w:tc>
          <w:tcPr>
            <w:tcW w:w="675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1EB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本年处理决定数量</w:t>
            </w:r>
          </w:p>
        </w:tc>
      </w:tr>
      <w:tr w14:paraId="5D40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6AA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行政处罚</w:t>
            </w:r>
          </w:p>
        </w:tc>
        <w:tc>
          <w:tcPr>
            <w:tcW w:w="675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AB6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26</w:t>
            </w:r>
          </w:p>
        </w:tc>
      </w:tr>
      <w:tr w14:paraId="3644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396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行政强制</w:t>
            </w:r>
          </w:p>
        </w:tc>
        <w:tc>
          <w:tcPr>
            <w:tcW w:w="675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5BC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9" w:name="_GoBack"/>
            <w:bookmarkEnd w:id="9"/>
          </w:p>
        </w:tc>
      </w:tr>
      <w:tr w14:paraId="2920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345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C6D9F1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B19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第二十条第（八）项</w:t>
            </w:r>
          </w:p>
        </w:tc>
      </w:tr>
      <w:tr w14:paraId="2218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D92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信息内容</w:t>
            </w:r>
          </w:p>
        </w:tc>
        <w:tc>
          <w:tcPr>
            <w:tcW w:w="675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D3A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本年收费金额（单位：万元）</w:t>
            </w:r>
          </w:p>
        </w:tc>
      </w:tr>
      <w:tr w14:paraId="3F00B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B7D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行政事业性收费</w:t>
            </w:r>
          </w:p>
        </w:tc>
        <w:tc>
          <w:tcPr>
            <w:tcW w:w="675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802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</w:tbl>
    <w:p w14:paraId="7DE72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三、收到和处理政府信息公开申请情况</w:t>
      </w:r>
    </w:p>
    <w:tbl>
      <w:tblPr>
        <w:tblStyle w:val="4"/>
        <w:tblW w:w="103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970"/>
        <w:gridCol w:w="4694"/>
        <w:gridCol w:w="521"/>
        <w:gridCol w:w="593"/>
        <w:gridCol w:w="593"/>
        <w:gridCol w:w="593"/>
        <w:gridCol w:w="593"/>
        <w:gridCol w:w="609"/>
        <w:gridCol w:w="609"/>
      </w:tblGrid>
      <w:tr w14:paraId="0EE9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10" w:type="dxa"/>
            <w:gridSpan w:val="3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E07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  <w:rPr>
                <w:rFonts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（本列数据的勾稽关系为：</w:t>
            </w:r>
          </w:p>
          <w:p w14:paraId="5D2651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CEE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申请人情况</w:t>
            </w:r>
          </w:p>
        </w:tc>
      </w:tr>
      <w:tr w14:paraId="36C7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210" w:type="dxa"/>
            <w:gridSpan w:val="3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E4CDD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2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34E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自</w:t>
            </w:r>
          </w:p>
          <w:p w14:paraId="3EE8AD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然</w:t>
            </w:r>
          </w:p>
          <w:p w14:paraId="784603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</w:t>
            </w:r>
          </w:p>
        </w:tc>
        <w:tc>
          <w:tcPr>
            <w:tcW w:w="3015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5BF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法人或其他组织</w:t>
            </w:r>
          </w:p>
        </w:tc>
        <w:tc>
          <w:tcPr>
            <w:tcW w:w="60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BE6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总</w:t>
            </w:r>
          </w:p>
          <w:p w14:paraId="582D04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计</w:t>
            </w:r>
          </w:p>
        </w:tc>
      </w:tr>
      <w:tr w14:paraId="435A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6210" w:type="dxa"/>
            <w:gridSpan w:val="3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A9F5B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2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D4C65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BC5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商</w:t>
            </w:r>
          </w:p>
          <w:p w14:paraId="6CD2D0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业</w:t>
            </w:r>
          </w:p>
          <w:p w14:paraId="5F0ABE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企</w:t>
            </w:r>
          </w:p>
          <w:p w14:paraId="6C52A0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业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987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科</w:t>
            </w:r>
          </w:p>
          <w:p w14:paraId="6DC9A7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研</w:t>
            </w:r>
          </w:p>
          <w:p w14:paraId="6CC354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机</w:t>
            </w:r>
          </w:p>
          <w:p w14:paraId="12AE0B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构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47D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社</w:t>
            </w:r>
          </w:p>
          <w:p w14:paraId="002C11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会</w:t>
            </w:r>
          </w:p>
          <w:p w14:paraId="5386A1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公</w:t>
            </w:r>
          </w:p>
          <w:p w14:paraId="2178A6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益</w:t>
            </w:r>
          </w:p>
          <w:p w14:paraId="2CB24A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组</w:t>
            </w:r>
          </w:p>
          <w:p w14:paraId="10AC0B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织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A85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法</w:t>
            </w:r>
          </w:p>
          <w:p w14:paraId="34452D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律</w:t>
            </w:r>
          </w:p>
          <w:p w14:paraId="218F46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服</w:t>
            </w:r>
          </w:p>
          <w:p w14:paraId="0D1929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务</w:t>
            </w:r>
          </w:p>
          <w:p w14:paraId="4AAE72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机</w:t>
            </w:r>
          </w:p>
          <w:p w14:paraId="23D26F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构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E80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其</w:t>
            </w:r>
          </w:p>
          <w:p w14:paraId="0EB1EF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他</w:t>
            </w:r>
          </w:p>
        </w:tc>
        <w:tc>
          <w:tcPr>
            <w:tcW w:w="60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DD3BB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3E2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621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E38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一、</w:t>
            </w:r>
            <w:bookmarkStart w:id="0" w:name="_Hlk66973412"/>
            <w:bookmarkEnd w:id="0"/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本年新收政府信息公开申请数量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CE8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E31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5E7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2B4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EE8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66A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850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</w:tr>
      <w:tr w14:paraId="7C64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621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8BC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二、上年结转政府信息公开申请数量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BC6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AC3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DB9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5A6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820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2BD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0C1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1571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442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三、本</w:t>
            </w:r>
          </w:p>
          <w:p w14:paraId="0534BD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年</w:t>
            </w:r>
          </w:p>
          <w:p w14:paraId="6584D2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度</w:t>
            </w:r>
          </w:p>
          <w:p w14:paraId="0898A5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办</w:t>
            </w:r>
          </w:p>
          <w:p w14:paraId="193FE8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理</w:t>
            </w:r>
          </w:p>
          <w:p w14:paraId="664270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</w:t>
            </w:r>
          </w:p>
          <w:p w14:paraId="443637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果</w:t>
            </w:r>
          </w:p>
        </w:tc>
        <w:tc>
          <w:tcPr>
            <w:tcW w:w="579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5F8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（一）予以公开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B5E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1DF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DEB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5E3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DBA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3FB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0AB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</w:tr>
      <w:tr w14:paraId="4F0A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8ACF0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9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8B4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（二）部分公开</w:t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</w:t>
            </w:r>
            <w:bookmarkStart w:id="1" w:name="_Hlk66973981"/>
            <w:bookmarkEnd w:id="1"/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区分处理的，只计这一情形，不计其他情形</w:t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15"/>
                <w:sz w:val="19"/>
                <w:szCs w:val="19"/>
              </w:rPr>
              <w:t>）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972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0BA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D91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40A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6E5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804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D1E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1341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E2D4A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A5F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（三）</w:t>
            </w:r>
          </w:p>
          <w:p w14:paraId="46CEFE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不</w:t>
            </w:r>
          </w:p>
          <w:p w14:paraId="345375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予</w:t>
            </w:r>
          </w:p>
          <w:p w14:paraId="5391E7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公</w:t>
            </w:r>
          </w:p>
          <w:p w14:paraId="492616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开</w:t>
            </w: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893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1.属于国家秘密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CF7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65C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B7E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ED1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95D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DA0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90C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5D19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C53D7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9C77F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35C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2.</w:t>
            </w:r>
            <w:bookmarkStart w:id="2" w:name="_Hlk66974104"/>
            <w:bookmarkEnd w:id="2"/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其他法律行政法规禁止公开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384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069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0D0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396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E81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D3E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80A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0AE9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DACCB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0CF14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767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3.危及“三安全一稳定”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196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1CE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C74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D59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82D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7AB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1C2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5B87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4585F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4FBD5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20D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4.</w:t>
            </w:r>
            <w:bookmarkStart w:id="3" w:name="_Hlk66974290"/>
            <w:bookmarkEnd w:id="3"/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保护第三方合法权益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5A7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CC0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693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41D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978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61D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BC7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532A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485BF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1C05D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6C0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5.属于三类内部事务信息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07B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FFA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15F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CC5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2E8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F8B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8D0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39D5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5B788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08BAF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977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6.</w:t>
            </w:r>
            <w:bookmarkStart w:id="4" w:name="_Hlk66974555"/>
            <w:bookmarkEnd w:id="4"/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属于四类过程性信息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6C3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F9D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D6B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405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9B7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6E4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A8D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099D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66723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34D24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BDE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7.属于行政执法案卷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B18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9E2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1FC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7A3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255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6E9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E65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4C7B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3CAF7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C0E30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01D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8.</w:t>
            </w:r>
            <w:bookmarkStart w:id="5" w:name="_Hlk66975211"/>
            <w:bookmarkEnd w:id="5"/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属于行政查询事项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992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194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763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DED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EF4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0BE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EDB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4C3E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C0C36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5E9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（四）</w:t>
            </w:r>
          </w:p>
          <w:p w14:paraId="26D2BF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无</w:t>
            </w:r>
          </w:p>
          <w:p w14:paraId="50958E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法</w:t>
            </w:r>
          </w:p>
          <w:p w14:paraId="56C038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提</w:t>
            </w:r>
          </w:p>
          <w:p w14:paraId="0E56A0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供</w:t>
            </w: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3AB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1.本机关不掌握相关政府信息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BBB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533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BE2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4C4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4AB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27E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C5A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</w:tr>
      <w:tr w14:paraId="66C7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3C67F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8B6FA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76F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2.</w:t>
            </w:r>
            <w:bookmarkStart w:id="6" w:name="_Hlk66975392"/>
            <w:bookmarkEnd w:id="6"/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没有现成信息需要另行制作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005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9E8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5C9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F68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EBE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5A7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772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204E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22D99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794A2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DD2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3.</w:t>
            </w:r>
            <w:bookmarkStart w:id="7" w:name="_Hlk66975466"/>
            <w:bookmarkEnd w:id="7"/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补正后申请内容仍不明确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329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0D4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A0E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2C8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AF3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3A8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6C5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5986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19E72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28B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（五）</w:t>
            </w:r>
          </w:p>
          <w:p w14:paraId="780E85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不</w:t>
            </w:r>
          </w:p>
          <w:p w14:paraId="7AB498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予</w:t>
            </w:r>
          </w:p>
          <w:p w14:paraId="711D82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处</w:t>
            </w:r>
          </w:p>
          <w:p w14:paraId="56AD20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理</w:t>
            </w: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1A7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1.</w:t>
            </w:r>
            <w:bookmarkStart w:id="8" w:name="_Hlk66975537"/>
            <w:bookmarkEnd w:id="8"/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信访举报投诉类申请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4D7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F24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929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B99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974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E8E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411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3152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9866B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3ACA7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689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2.重复申请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228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0AD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B9D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04D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09B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DB3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CDA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4587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4BEE2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E431D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904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3.要求提供公开出版物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A58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3AD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A16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D6D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34E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40C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6C4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41E8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E1D5E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0E78C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08B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4.无正当理由大量反复申请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C70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9C0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78B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315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DE7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9EC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C1A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049D8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ED869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9AD23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FDA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5.要求行政机关确认或重新出具已获取信息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460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B4B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576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481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C5F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997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C00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54AB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5E796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4D9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（六）</w:t>
            </w:r>
          </w:p>
          <w:p w14:paraId="1DB7FE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其</w:t>
            </w:r>
          </w:p>
          <w:p w14:paraId="2899A7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他</w:t>
            </w:r>
          </w:p>
          <w:p w14:paraId="1F3D25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处</w:t>
            </w:r>
          </w:p>
          <w:p w14:paraId="6E8C89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理</w:t>
            </w: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2D5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1.申请人无正当理由逾期不补正，行政机关不再受理其政府信息公开申请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84F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FED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941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71F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211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CFD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100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5FCF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C0705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F0092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C28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2.申请人逾期未按收费通知要求缴纳费用，行政机关不再受理其政府信息公开申请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CAB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51B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216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A1D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D0D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A5E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FB9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067B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B5C48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15478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8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DB8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3.其他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F6F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0EF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D4A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95D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714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460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83A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0F1F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42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0068D">
            <w:pPr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90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F2F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（七）总计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E94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886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D99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A81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B28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936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B9C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</w:tr>
      <w:tr w14:paraId="403C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621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70F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both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四、结转下年度继续办理</w:t>
            </w:r>
          </w:p>
        </w:tc>
        <w:tc>
          <w:tcPr>
            <w:tcW w:w="5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657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64A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9E7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234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1D1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3AC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86E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</w:tbl>
    <w:p w14:paraId="12027C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政府信息公开行政复议、行政诉讼情况</w:t>
      </w:r>
    </w:p>
    <w:tbl>
      <w:tblPr>
        <w:tblStyle w:val="4"/>
        <w:tblW w:w="9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644"/>
        <w:gridCol w:w="644"/>
        <w:gridCol w:w="644"/>
        <w:gridCol w:w="659"/>
        <w:gridCol w:w="644"/>
        <w:gridCol w:w="644"/>
        <w:gridCol w:w="644"/>
        <w:gridCol w:w="644"/>
        <w:gridCol w:w="674"/>
        <w:gridCol w:w="644"/>
        <w:gridCol w:w="644"/>
        <w:gridCol w:w="644"/>
        <w:gridCol w:w="644"/>
        <w:gridCol w:w="675"/>
      </w:tblGrid>
      <w:tr w14:paraId="711E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5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5F7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行政复议</w:t>
            </w:r>
          </w:p>
        </w:tc>
        <w:tc>
          <w:tcPr>
            <w:tcW w:w="6510" w:type="dxa"/>
            <w:gridSpan w:val="10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E14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行政诉讼</w:t>
            </w:r>
          </w:p>
        </w:tc>
      </w:tr>
      <w:tr w14:paraId="4229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DD7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</w:t>
            </w:r>
          </w:p>
          <w:p w14:paraId="681F88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果</w:t>
            </w:r>
          </w:p>
          <w:p w14:paraId="4E0285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维</w:t>
            </w:r>
          </w:p>
          <w:p w14:paraId="70F7B3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持</w:t>
            </w:r>
          </w:p>
        </w:tc>
        <w:tc>
          <w:tcPr>
            <w:tcW w:w="64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A00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结果</w:t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6B9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其他</w:t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7DB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尚未</w:t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7E1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总计</w:t>
            </w:r>
          </w:p>
        </w:tc>
        <w:tc>
          <w:tcPr>
            <w:tcW w:w="3255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C8A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83D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复议后起诉</w:t>
            </w:r>
          </w:p>
        </w:tc>
      </w:tr>
      <w:tr w14:paraId="45CD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5B542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13D59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9C22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DF91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8430A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5D2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结果</w:t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维持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535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结果</w:t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纠正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402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其他</w:t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结果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3ED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尚未</w:t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审结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E03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总计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5D9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结果</w:t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维持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60D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结果</w:t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纠正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6D1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其他</w:t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结果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F6C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尚未</w:t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审结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F79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总计</w:t>
            </w:r>
          </w:p>
        </w:tc>
      </w:tr>
      <w:tr w14:paraId="34C5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921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A8B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730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7C7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9F4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09A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00E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DEC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4FA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818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5E7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2FE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D24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459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6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0A8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eastAsia" w:ascii="仿宋_GB2312" w:hAnsi="方正黑体_GBK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</w:tbl>
    <w:p w14:paraId="4192A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五、政府信息公开工作存在的主要问题及改进情况</w:t>
      </w:r>
    </w:p>
    <w:p w14:paraId="05344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2025年，我街道严格对标上级政务公开工作部署要求，全面压实工作责任，统筹推进各项任务落实落细，政务公开工作取得阶段性成效。经系统复盘梳理，当前工作仍存在部分短板弱项，具体情况如下：</w:t>
      </w:r>
    </w:p>
    <w:p w14:paraId="1F7D2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（一）存在的突出问题</w:t>
      </w:r>
    </w:p>
    <w:p w14:paraId="3AB1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依申请公开业务办理规范性有待提升。工作人员对依申请公开工作流程掌握不够熟练，业务办理的标准化、规范化程度不足，影响工作质效。</w:t>
      </w:r>
    </w:p>
    <w:p w14:paraId="14558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（二）下一步改进措施</w:t>
      </w:r>
    </w:p>
    <w:p w14:paraId="2CD87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化条例学习，夯实业务根基。组织开展《中华人民共和国政府信息公开条例》专题学习培训，做到逐章研读、逐条领会，同时收集整理历年依申请公开典型案例开展研讨剖析，以学促知、以知促行，全面提升政务公开工作规范化水平。</w:t>
      </w:r>
    </w:p>
    <w:p w14:paraId="5558C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六、其他需要报告的事项</w:t>
      </w:r>
    </w:p>
    <w:p w14:paraId="07251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（一）依据《政府信息公开信息处理费管理办法》收取信息处理费的情况</w:t>
      </w:r>
    </w:p>
    <w:p w14:paraId="2AA93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2025年收取信息处理费0元。</w:t>
      </w:r>
    </w:p>
    <w:p w14:paraId="59B14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（二）本级行政机关落实上级年度政务公开工作要点情况</w:t>
      </w:r>
    </w:p>
    <w:p w14:paraId="3DE55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一是坚持做好信息动态跟踪。做到及早发现、研判需要回应的相关舆情和热点问题，及时发布权威信息，消除不实传言，正面引导舆论。</w:t>
      </w:r>
    </w:p>
    <w:p w14:paraId="39496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二是坚持做好规范平台管理。设立信息审核员，对发布信息进行确认审核，确保信息准确性，切实落实文字校对、三审工作，不断提高政务公开工作人员业务水平。</w:t>
      </w:r>
    </w:p>
    <w:p w14:paraId="64725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（三）本级行政机关人大代表建议和政协提案办理结果公开情况</w:t>
      </w:r>
    </w:p>
    <w:p w14:paraId="076E2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2025年，共收到人大代表建议5件，涉及民生保障领域，均按时办结，答复满意率100%；共收到政协提案9件，主要涉及民生保障领域、社会治理领域，均按时办结，答复满意率100%。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FEBE25"/>
    <w:multiLevelType w:val="singleLevel"/>
    <w:tmpl w:val="E8FEBE2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writeProtection w:cryptProviderType="rsaFull" w:cryptAlgorithmClass="hash" w:cryptAlgorithmType="typeAny" w:cryptAlgorithmSid="4" w:cryptSpinCount="100000" w:hash="qRW4Y/TPO777ZRxOYbH1UqTo/cs=" w:salt="HNz3pbuvRt64UNEMvBmcLA==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DA616"/>
    <w:rsid w:val="12FB1D1C"/>
    <w:rsid w:val="726E7AE5"/>
    <w:rsid w:val="77CD3F4D"/>
    <w:rsid w:val="77FF4782"/>
    <w:rsid w:val="7DFF1A0F"/>
    <w:rsid w:val="FFFAA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1271</Words>
  <Characters>1366</Characters>
  <Lines>0</Lines>
  <Paragraphs>0</Paragraphs>
  <TotalTime>29</TotalTime>
  <ScaleCrop>false</ScaleCrop>
  <LinksUpToDate>false</LinksUpToDate>
  <CharactersWithSpaces>1366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2026-02-15T06:20:00Z</dcterms:created>
  <dc:creator>inspur</dc:creator>
  <cp:lastModifiedBy>江山</cp:lastModifiedBy>
  <dcterms:modified xsi:type="dcterms:W3CDTF">2026-03-18T00:53:15Z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89AFF438F3DCD984DFCB8E699AECC4B9_43</vt:lpwstr>
  </property>
  <property fmtid="{D5CDD505-2E9C-101B-9397-08002B2CF9AE}" pid="4" name="KSOTemplateDocerSaveRecord">
    <vt:lpwstr>eyJoZGlkIjoiYTZiNTUwZDc1ZmNiZTcxODBiMGEyMTIwNjBhYTc5ZmQiLCJ1c2VySWQiOiI1NzA2ODgwMDMifQ==</vt:lpwstr>
  </property>
</Properties>
</file>