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rPr>
      </w:pPr>
    </w:p>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lang w:eastAsia="zh-CN"/>
        </w:rPr>
      </w:pPr>
      <w:r>
        <w:rPr>
          <w:rFonts w:hint="eastAsia" w:ascii="仿宋_GB2312" w:hAnsi="仿宋_GB2312" w:eastAsia="仿宋_GB2312" w:cs="仿宋_GB2312"/>
          <w:b w:val="0"/>
          <w:color w:val="000000" w:themeColor="text1"/>
          <w:w w:val="100"/>
          <w:kern w:val="0"/>
          <w:sz w:val="32"/>
          <w:szCs w:val="32"/>
          <w:highlight w:val="none"/>
          <w:shd w:val="clear" w:color="auto" w:fill="auto"/>
        </w:rPr>
        <w:t>本项目为预采购，</w:t>
      </w:r>
      <w:r>
        <w:rPr>
          <w:rFonts w:hint="eastAsia" w:ascii="仿宋_GB2312" w:hAnsi="仿宋_GB2312" w:eastAsia="仿宋_GB2312" w:cs="仿宋_GB2312"/>
          <w:color w:val="000000" w:themeColor="text1"/>
          <w:w w:val="100"/>
          <w:kern w:val="0"/>
          <w:sz w:val="32"/>
          <w:szCs w:val="32"/>
          <w:highlight w:val="none"/>
          <w:shd w:val="clear" w:color="auto" w:fill="auto"/>
          <w:lang w:val="en-US" w:eastAsia="zh-CN" w:bidi="ar-SA"/>
        </w:rPr>
        <w:t>存在取消或者终止采购的可能。</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color w:val="000000" w:themeColor="text1"/>
          <w:w w:val="100"/>
          <w:kern w:val="0"/>
          <w:sz w:val="84"/>
          <w:szCs w:val="84"/>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济南市政府采购</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竞争性</w:t>
      </w: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lang w:val="en-US" w:eastAsia="zh-CN"/>
        </w:rPr>
        <w:t>磋商</w:t>
      </w: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文件</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color w:val="000000" w:themeColor="text1"/>
          <w:w w:val="100"/>
          <w:kern w:val="0"/>
          <w:sz w:val="84"/>
          <w:szCs w:val="8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（服务类）</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bookmarkStart w:id="0" w:name="_Toc12563"/>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b/>
          <w:color w:val="000000" w:themeColor="text1"/>
          <w:w w:val="100"/>
          <w:kern w:val="0"/>
          <w:sz w:val="36"/>
          <w:szCs w:val="36"/>
          <w:highlight w:val="none"/>
          <w:shd w:val="clear" w:color="auto" w:fill="auto"/>
        </w:rPr>
        <w:t>包号：</w:t>
      </w:r>
      <w:bookmarkStart w:id="1" w:name="Var_BidCodeLetter"/>
      <w:r>
        <w:rPr>
          <w:rFonts w:hint="eastAsia" w:ascii="宋体" w:hAnsi="宋体" w:eastAsia="仿宋_GB2312" w:cs="宋体"/>
          <w:b/>
          <w:color w:val="000000" w:themeColor="text1"/>
          <w:w w:val="100"/>
          <w:kern w:val="0"/>
          <w:sz w:val="36"/>
          <w:szCs w:val="36"/>
          <w:highlight w:val="none"/>
          <w:shd w:val="clear" w:color="auto" w:fill="auto"/>
        </w:rPr>
        <w:t>分包号</w:t>
      </w:r>
      <w:bookmarkEnd w:id="0"/>
      <w:bookmarkEnd w:id="1"/>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项目名称：</w:t>
      </w:r>
      <w:bookmarkStart w:id="2" w:name="v_pp_ProjectName_2"/>
      <w:r>
        <w:rPr>
          <w:rFonts w:hint="eastAsia" w:ascii="宋体" w:hAnsi="宋体" w:eastAsia="仿宋_GB2312" w:cs="宋体"/>
          <w:b/>
          <w:color w:val="000000" w:themeColor="text1"/>
          <w:w w:val="100"/>
          <w:kern w:val="0"/>
          <w:sz w:val="36"/>
          <w:szCs w:val="36"/>
          <w:highlight w:val="none"/>
          <w:u w:val="single"/>
          <w:shd w:val="clear" w:color="auto" w:fill="auto"/>
        </w:rPr>
        <w:t>项目名称</w:t>
      </w:r>
      <w:bookmarkEnd w:id="2"/>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项目编号：</w:t>
      </w:r>
      <w:bookmarkStart w:id="3" w:name="v_pp_PROJECT_CODE_2"/>
      <w:r>
        <w:rPr>
          <w:rFonts w:hint="eastAsia" w:ascii="宋体" w:hAnsi="宋体" w:eastAsia="仿宋_GB2312" w:cs="宋体"/>
          <w:b/>
          <w:color w:val="000000" w:themeColor="text1"/>
          <w:w w:val="100"/>
          <w:kern w:val="0"/>
          <w:sz w:val="36"/>
          <w:szCs w:val="36"/>
          <w:highlight w:val="none"/>
          <w:u w:val="single"/>
          <w:shd w:val="clear" w:color="auto" w:fill="auto"/>
        </w:rPr>
        <w:t>项目编号</w:t>
      </w:r>
      <w:bookmarkEnd w:id="3"/>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680" w:lineRule="exact"/>
        <w:ind w:firstLine="723"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r>
        <w:rPr>
          <w:rFonts w:ascii="宋体" w:hAnsi="宋体" w:eastAsia="仿宋_GB2312" w:cs="宋体"/>
          <w:color w:val="000000" w:themeColor="text1"/>
          <w:w w:val="100"/>
          <w:kern w:val="0"/>
          <w:sz w:val="36"/>
          <w:szCs w:val="36"/>
          <w:highlight w:val="none"/>
          <w:shd w:val="clear" w:color="auto" w:fill="auto"/>
        </w:rPr>
        <w:t>采购人：</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ascii="宋体" w:hAnsi="宋体" w:eastAsia="宋体" w:cs="宋体"/>
          <w:color w:val="000000" w:themeColor="text1"/>
          <w:spacing w:val="0"/>
          <w:position w:val="0"/>
          <w:sz w:val="44"/>
          <w:szCs w:val="44"/>
          <w:highlight w:val="none"/>
          <w:shd w:val="clear" w:color="auto" w:fill="auto"/>
        </w:rPr>
      </w:pPr>
      <w:r>
        <w:rPr>
          <w:rFonts w:ascii="宋体" w:hAnsi="宋体" w:eastAsia="仿宋_GB2312" w:cs="宋体"/>
          <w:color w:val="000000" w:themeColor="text1"/>
          <w:w w:val="100"/>
          <w:kern w:val="0"/>
          <w:sz w:val="36"/>
          <w:szCs w:val="36"/>
          <w:highlight w:val="none"/>
          <w:shd w:val="clear" w:color="auto" w:fill="auto"/>
        </w:rPr>
        <w:t>年    月    日</w:t>
      </w:r>
    </w:p>
    <w:p>
      <w:pPr>
        <w:rPr>
          <w:color w:val="000000" w:themeColor="text1"/>
          <w:spacing w:val="0"/>
          <w:position w:val="0"/>
          <w:highlight w:val="none"/>
          <w:shd w:val="clear" w:color="auto" w:fill="auto"/>
        </w:rPr>
        <w:sectPr>
          <w:footerReference r:id="rId5" w:type="first"/>
          <w:headerReference r:id="rId3" w:type="default"/>
          <w:footerReference r:id="rId4" w:type="default"/>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pPr>
        <w:pStyle w:val="134"/>
        <w:keepNext/>
        <w:keepLines/>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rPr>
        <w:t>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第一章  竞争性磋商公告</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第二章  供应商须知前附表</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第三章  供应商须知</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8</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第四章  采购需求</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15</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第五章  评审办法</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16</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第六章  开启响应文件、评审、成交</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20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第七章  纪律要求</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29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第八章  合同签订说明</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第九章  响应文件格式</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38</w:t>
      </w: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pPr>
    </w:p>
    <w:p>
      <w:pPr>
        <w:rPr>
          <w:rFonts w:hint="eastAsia" w:ascii="仿宋" w:hAnsi="仿宋" w:eastAsia="仿宋" w:cs="仿宋"/>
          <w:color w:val="000000" w:themeColor="text1"/>
          <w:spacing w:val="0"/>
          <w:position w:val="0"/>
          <w:sz w:val="32"/>
          <w:szCs w:val="32"/>
          <w:highlight w:val="none"/>
          <w:shd w:val="clear" w:color="auto" w:fill="auto"/>
        </w:rPr>
        <w:sectPr>
          <w:footerReference r:id="rId6" w:type="default"/>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pPr>
        <w:keepNext w:val="0"/>
        <w:keepLines w:val="0"/>
        <w:pageBreakBefore w:val="0"/>
        <w:widowControl w:val="0"/>
        <w:tabs>
          <w:tab w:val="right" w:leader="middleDot" w:pos="8715"/>
        </w:tabs>
        <w:kinsoku/>
        <w:wordWrap/>
        <w:overflowPunct/>
        <w:topLinePunct w:val="0"/>
        <w:autoSpaceDE/>
        <w:autoSpaceDN/>
        <w:bidi w:val="0"/>
        <w:adjustRightInd/>
        <w:snapToGrid/>
        <w:spacing w:before="200" w:after="200" w:line="240" w:lineRule="auto"/>
        <w:ind w:right="0" w:rightChars="0" w:firstLine="0" w:firstLineChars="0"/>
        <w:jc w:val="center"/>
        <w:textAlignment w:val="auto"/>
        <w:rPr>
          <w:rStyle w:val="48"/>
          <w:rFonts w:hint="eastAsia" w:ascii="黑体" w:hAnsi="黑体" w:eastAsia="黑体" w:cs="黑体"/>
          <w:b w:val="0"/>
          <w:color w:val="000000" w:themeColor="text1"/>
          <w:sz w:val="32"/>
          <w:szCs w:val="32"/>
          <w:highlight w:val="none"/>
          <w:lang w:val="zh-CN" w:eastAsia="zh-CN" w:bidi="ar-SA"/>
        </w:rPr>
      </w:pPr>
      <w:bookmarkStart w:id="4" w:name="_Toc523413448"/>
      <w:bookmarkStart w:id="5" w:name="_Toc523412536"/>
      <w:bookmarkStart w:id="6" w:name="_Toc24544"/>
      <w:bookmarkStart w:id="7" w:name="_Toc11839"/>
      <w:bookmarkStart w:id="8" w:name="_Toc29349"/>
      <w:bookmarkStart w:id="9" w:name="_Toc18553"/>
      <w:bookmarkStart w:id="10" w:name="_Toc1297"/>
      <w:bookmarkStart w:id="11" w:name="_Toc7751"/>
      <w:bookmarkStart w:id="12" w:name="_Toc4628"/>
      <w:bookmarkStart w:id="13" w:name="_Toc24192"/>
      <w:bookmarkStart w:id="14" w:name="_Toc496175926"/>
      <w:r>
        <w:rPr>
          <w:rStyle w:val="48"/>
          <w:rFonts w:hint="eastAsia" w:ascii="黑体" w:hAnsi="黑体" w:eastAsia="黑体" w:cs="黑体"/>
          <w:b w:val="0"/>
          <w:color w:val="000000" w:themeColor="text1"/>
          <w:sz w:val="32"/>
          <w:szCs w:val="32"/>
          <w:highlight w:val="none"/>
          <w:lang w:val="zh-CN" w:eastAsia="zh-CN" w:bidi="ar-SA"/>
        </w:rPr>
        <w:t>第一章</w:t>
      </w:r>
      <w:r>
        <w:rPr>
          <w:rStyle w:val="48"/>
          <w:rFonts w:hint="eastAsia" w:ascii="黑体" w:hAnsi="黑体" w:eastAsia="黑体" w:cs="黑体"/>
          <w:b w:val="0"/>
          <w:color w:val="000000" w:themeColor="text1"/>
          <w:sz w:val="32"/>
          <w:szCs w:val="32"/>
          <w:highlight w:val="none"/>
          <w:lang w:val="en-US" w:eastAsia="zh-CN" w:bidi="ar-SA"/>
        </w:rPr>
        <w:t xml:space="preserve">  </w:t>
      </w:r>
      <w:bookmarkEnd w:id="4"/>
      <w:bookmarkEnd w:id="5"/>
      <w:r>
        <w:rPr>
          <w:rStyle w:val="48"/>
          <w:rFonts w:hint="eastAsia" w:ascii="黑体" w:hAnsi="黑体" w:eastAsia="黑体" w:cs="黑体"/>
          <w:b w:val="0"/>
          <w:color w:val="000000" w:themeColor="text1"/>
          <w:sz w:val="32"/>
          <w:szCs w:val="32"/>
          <w:highlight w:val="none"/>
          <w:lang w:val="zh-CN" w:eastAsia="zh-CN" w:bidi="ar-SA"/>
        </w:rPr>
        <w:t>竞争性磋商公告</w:t>
      </w:r>
      <w:bookmarkEnd w:id="6"/>
      <w:bookmarkEnd w:id="7"/>
      <w:bookmarkEnd w:id="8"/>
      <w:bookmarkEnd w:id="9"/>
      <w:bookmarkEnd w:id="10"/>
      <w:bookmarkEnd w:id="11"/>
      <w:bookmarkEnd w:id="12"/>
      <w:bookmarkEnd w:id="13"/>
    </w:p>
    <w:p>
      <w:pPr>
        <w:keepNext w:val="0"/>
        <w:keepLines w:val="0"/>
        <w:pageBreakBefore w:val="0"/>
        <w:widowControl w:val="0"/>
        <w:kinsoku/>
        <w:wordWrap/>
        <w:overflowPunct w:val="0"/>
        <w:topLinePunct w:val="0"/>
        <w:autoSpaceDE/>
        <w:autoSpaceDN/>
        <w:bidi w:val="0"/>
        <w:adjustRightInd/>
        <w:snapToGrid/>
        <w:spacing w:beforeAutospacing="0" w:after="120" w:afterAutospacing="0" w:line="432" w:lineRule="exact"/>
        <w:ind w:left="0" w:leftChars="0" w:right="0" w:rightChars="0" w:firstLine="0" w:firstLineChars="0"/>
        <w:jc w:val="center"/>
        <w:textAlignment w:val="auto"/>
        <w:rPr>
          <w:rFonts w:hint="eastAsia" w:ascii="宋体" w:hAnsi="仿宋_GB2312" w:eastAsia="宋体" w:cs="仿宋_GB2312"/>
          <w:b/>
          <w:bCs/>
          <w:color w:val="000000" w:themeColor="text1"/>
          <w:spacing w:val="0"/>
          <w:w w:val="100"/>
          <w:kern w:val="0"/>
          <w:position w:val="0"/>
          <w:sz w:val="28"/>
          <w:szCs w:val="28"/>
          <w:highlight w:val="none"/>
          <w:shd w:val="clear" w:color="auto" w:fill="auto"/>
        </w:rPr>
      </w:pPr>
      <w:r>
        <w:rPr>
          <w:rFonts w:hint="eastAsia" w:ascii="宋体" w:hAnsi="仿宋_GB2312" w:eastAsia="宋体" w:cs="仿宋_GB2312"/>
          <w:b/>
          <w:bCs/>
          <w:color w:val="000000" w:themeColor="text1"/>
          <w:spacing w:val="0"/>
          <w:w w:val="100"/>
          <w:kern w:val="0"/>
          <w:position w:val="0"/>
          <w:sz w:val="28"/>
          <w:szCs w:val="28"/>
          <w:highlight w:val="none"/>
          <w:shd w:val="clear" w:color="auto" w:fill="auto"/>
        </w:rPr>
        <w:t>项目概况</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lang w:eastAsia="zh-CN"/>
        </w:rPr>
      </w:pP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（采购标的） 采购项目的潜在供应商应在（地址）获取采购文件，并于</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年</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cs="仿宋_GB2312"/>
          <w:color w:val="000000" w:themeColor="text1"/>
          <w:spacing w:val="0"/>
          <w:w w:val="100"/>
          <w:kern w:val="0"/>
          <w:position w:val="0"/>
          <w:sz w:val="24"/>
          <w:highlight w:val="none"/>
          <w:u w:val="single"/>
          <w:shd w:val="clear" w:color="auto" w:fill="auto"/>
          <w:lang w:val="en-US" w:eastAsia="zh-CN"/>
        </w:rPr>
        <w:t xml:space="preserve"> </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right="0" w:rightChars="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lang w:eastAsia="zh-CN"/>
        </w:rPr>
      </w:pP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cs="仿宋_GB2312"/>
          <w:color w:val="000000" w:themeColor="text1"/>
          <w:spacing w:val="0"/>
          <w:w w:val="100"/>
          <w:kern w:val="0"/>
          <w:position w:val="0"/>
          <w:sz w:val="24"/>
          <w:highlight w:val="none"/>
          <w:u w:val="single"/>
          <w:shd w:val="clear" w:color="auto" w:fill="auto"/>
          <w:lang w:val="en-US" w:eastAsia="zh-CN"/>
        </w:rPr>
        <w:t xml:space="preserve"> </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日</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点</w:t>
      </w:r>
      <w:r>
        <w:rPr>
          <w:rFonts w:hint="eastAsia" w:ascii="宋体" w:hAnsi="仿宋_GB2312" w:eastAsia="宋体" w:cs="仿宋_GB2312"/>
          <w:color w:val="000000" w:themeColor="text1"/>
          <w:spacing w:val="0"/>
          <w:w w:val="100"/>
          <w:kern w:val="0"/>
          <w:position w:val="0"/>
          <w:sz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lang w:eastAsia="zh-CN"/>
        </w:rPr>
        <w:t>分（北京时间）前提交响应文件。</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5" w:name="_Toc28359089"/>
      <w:bookmarkStart w:id="16" w:name="_Toc1027387161"/>
      <w:bookmarkStart w:id="17" w:name="_Toc6360"/>
      <w:bookmarkStart w:id="18" w:name="_Toc8528055"/>
      <w:bookmarkStart w:id="19" w:name="_Toc24173"/>
      <w:bookmarkStart w:id="20" w:name="_Toc35393798"/>
      <w:bookmarkStart w:id="21" w:name="_Toc20633"/>
      <w:bookmarkStart w:id="22" w:name="_Toc28359012"/>
      <w:bookmarkStart w:id="23" w:name="_Toc35393629"/>
      <w:r>
        <w:rPr>
          <w:rFonts w:hint="eastAsia" w:ascii="宋体" w:hAnsi="仿宋_GB2312" w:eastAsia="宋体" w:cs="仿宋_GB2312"/>
          <w:b/>
          <w:bCs/>
          <w:color w:val="000000" w:themeColor="text1"/>
          <w:spacing w:val="0"/>
          <w:position w:val="0"/>
          <w:sz w:val="24"/>
          <w:szCs w:val="32"/>
          <w:highlight w:val="none"/>
          <w:shd w:val="clear" w:color="auto" w:fill="auto"/>
        </w:rPr>
        <w:t>一、项目基本情况</w:t>
      </w:r>
      <w:bookmarkEnd w:id="15"/>
      <w:bookmarkEnd w:id="16"/>
      <w:bookmarkEnd w:id="17"/>
      <w:bookmarkEnd w:id="18"/>
      <w:bookmarkEnd w:id="19"/>
      <w:bookmarkEnd w:id="20"/>
      <w:bookmarkEnd w:id="21"/>
      <w:bookmarkEnd w:id="22"/>
      <w:bookmarkEnd w:id="23"/>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项目编号：</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项目名称：</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采购方式：竞争性磋商</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预算金额：</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最高限价（如有）：</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采购需求：（包括但不限于标的的名称、数量、简要技术需求或服务要求等）</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合同履行期限：</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hAnsi="方正仿宋_GB2312" w:eastAsia="宋体" w:cs="方正仿宋_GB2312"/>
          <w:color w:val="000000" w:themeColor="text1"/>
          <w:spacing w:val="0"/>
          <w:position w:val="0"/>
          <w:sz w:val="24"/>
          <w:szCs w:val="32"/>
          <w:highlight w:val="none"/>
          <w:shd w:val="clear" w:color="auto" w:fill="auto"/>
        </w:rPr>
        <w:t>本项目（是/否）接受联合体。</w:t>
      </w:r>
    </w:p>
    <w:p>
      <w:pPr>
        <w:keepNext w:val="0"/>
        <w:keepLines w:val="0"/>
        <w:pageBreakBefore w:val="0"/>
        <w:widowControl w:val="0"/>
        <w:numPr>
          <w:ilvl w:val="0"/>
          <w:numId w:val="0"/>
        </w:numPr>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方正仿宋_GB2312" w:eastAsia="宋体" w:cs="方正仿宋_GB2312"/>
          <w:b/>
          <w:bCs/>
          <w:color w:val="000000" w:themeColor="text1"/>
          <w:spacing w:val="0"/>
          <w:position w:val="0"/>
          <w:sz w:val="24"/>
          <w:szCs w:val="32"/>
          <w:highlight w:val="none"/>
          <w:shd w:val="clear" w:color="auto" w:fill="auto"/>
        </w:rPr>
      </w:pPr>
      <w:bookmarkStart w:id="24" w:name="_Toc35393630"/>
      <w:bookmarkStart w:id="25" w:name="_Toc1597099683"/>
      <w:bookmarkStart w:id="26" w:name="_Toc13798"/>
      <w:bookmarkStart w:id="27" w:name="_Toc1527493047"/>
      <w:bookmarkStart w:id="28" w:name="_Toc28359090"/>
      <w:bookmarkStart w:id="29" w:name="_Toc28359013"/>
      <w:bookmarkStart w:id="30" w:name="_Toc35393799"/>
      <w:bookmarkStart w:id="31" w:name="_Toc30130"/>
      <w:bookmarkStart w:id="32" w:name="_Toc22445"/>
      <w:r>
        <w:rPr>
          <w:rFonts w:hint="eastAsia" w:ascii="宋体" w:hAnsi="方正仿宋_GB2312" w:eastAsia="宋体" w:cs="方正仿宋_GB2312"/>
          <w:b/>
          <w:bCs/>
          <w:color w:val="000000" w:themeColor="text1"/>
          <w:spacing w:val="0"/>
          <w:kern w:val="2"/>
          <w:position w:val="0"/>
          <w:sz w:val="24"/>
          <w:szCs w:val="32"/>
          <w:highlight w:val="none"/>
          <w:shd w:val="clear" w:fill="auto"/>
          <w:lang w:val="en-US" w:eastAsia="zh-CN" w:bidi="ar-SA"/>
        </w:rPr>
        <w:t>二、</w:t>
      </w:r>
      <w:r>
        <w:rPr>
          <w:rFonts w:hint="eastAsia" w:ascii="宋体" w:hAnsi="方正仿宋_GB2312" w:eastAsia="宋体" w:cs="方正仿宋_GB2312"/>
          <w:b/>
          <w:bCs/>
          <w:color w:val="000000" w:themeColor="text1"/>
          <w:spacing w:val="0"/>
          <w:position w:val="0"/>
          <w:sz w:val="24"/>
          <w:szCs w:val="32"/>
          <w:highlight w:val="none"/>
          <w:shd w:val="clear" w:color="auto" w:fill="auto"/>
          <w:lang w:val="en-US" w:eastAsia="zh-CN"/>
        </w:rPr>
        <w:t>申请人</w:t>
      </w:r>
      <w:r>
        <w:rPr>
          <w:rFonts w:hint="eastAsia" w:ascii="宋体" w:hAnsi="方正仿宋_GB2312" w:eastAsia="宋体" w:cs="方正仿宋_GB2312"/>
          <w:b/>
          <w:bCs/>
          <w:color w:val="000000" w:themeColor="text1"/>
          <w:spacing w:val="0"/>
          <w:position w:val="0"/>
          <w:sz w:val="24"/>
          <w:szCs w:val="32"/>
          <w:highlight w:val="none"/>
          <w:shd w:val="clear" w:color="auto" w:fill="auto"/>
        </w:rPr>
        <w:t>的资格要求：</w:t>
      </w:r>
      <w:bookmarkEnd w:id="24"/>
      <w:bookmarkEnd w:id="25"/>
      <w:bookmarkEnd w:id="26"/>
      <w:bookmarkEnd w:id="27"/>
      <w:bookmarkEnd w:id="28"/>
      <w:bookmarkEnd w:id="29"/>
      <w:bookmarkEnd w:id="30"/>
      <w:bookmarkEnd w:id="31"/>
      <w:bookmarkEnd w:id="32"/>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方正仿宋_GB2312" w:eastAsia="宋体" w:cs="方正仿宋_GB2312"/>
          <w:color w:val="000000" w:themeColor="text1"/>
          <w:spacing w:val="0"/>
          <w:position w:val="0"/>
          <w:sz w:val="24"/>
          <w:szCs w:val="32"/>
          <w:highlight w:val="none"/>
          <w:shd w:val="clear" w:color="auto" w:fill="auto"/>
        </w:rPr>
      </w:pPr>
      <w:bookmarkStart w:id="33" w:name="_Toc6703"/>
      <w:bookmarkStart w:id="34" w:name="_Toc27039"/>
      <w:bookmarkStart w:id="35" w:name="_Toc28359091"/>
      <w:bookmarkStart w:id="36" w:name="_Toc35393800"/>
      <w:bookmarkStart w:id="37" w:name="_Toc28359014"/>
      <w:bookmarkStart w:id="38" w:name="_Toc1556124691"/>
      <w:bookmarkStart w:id="39" w:name="_Toc35393631"/>
      <w:bookmarkStart w:id="40" w:name="_Toc1056268328"/>
      <w:r>
        <w:rPr>
          <w:rFonts w:hint="eastAsia" w:ascii="宋体" w:hAnsi="方正仿宋_GB2312" w:eastAsia="宋体" w:cs="方正仿宋_GB2312"/>
          <w:color w:val="000000" w:themeColor="text1"/>
          <w:spacing w:val="0"/>
          <w:position w:val="0"/>
          <w:sz w:val="24"/>
          <w:szCs w:val="32"/>
          <w:highlight w:val="none"/>
          <w:shd w:val="clear" w:color="auto" w:fill="auto"/>
        </w:rPr>
        <w:t>1.满足《中华人民共和国政府采购法》第二十二条规定；</w:t>
      </w:r>
      <w:bookmarkEnd w:id="33"/>
      <w:bookmarkEnd w:id="34"/>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hAnsi="方正仿宋_GB2312" w:eastAsia="宋体" w:cs="方正仿宋_GB2312"/>
          <w:color w:val="000000" w:themeColor="text1"/>
          <w:spacing w:val="0"/>
          <w:position w:val="0"/>
          <w:sz w:val="24"/>
          <w:szCs w:val="32"/>
          <w:highlight w:val="none"/>
          <w:shd w:val="clear" w:color="auto" w:fill="auto"/>
        </w:rPr>
        <w:t>2.落实政府采购政策需满足的资格要求：（如属于专门面向中小企业采购的项目</w:t>
      </w:r>
      <w:r>
        <w:rPr>
          <w:rFonts w:hint="eastAsia" w:ascii="宋体" w:hAnsi="方正仿宋_GB2312" w:eastAsia="宋体" w:cs="方正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供应商应为中小微企业</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或</w:t>
      </w:r>
      <w:r>
        <w:rPr>
          <w:rFonts w:hint="eastAsia" w:ascii="宋体" w:hAnsi="仿宋_GB2312" w:eastAsia="宋体" w:cs="仿宋_GB2312"/>
          <w:color w:val="000000" w:themeColor="text1"/>
          <w:spacing w:val="0"/>
          <w:position w:val="0"/>
          <w:sz w:val="24"/>
          <w:szCs w:val="32"/>
          <w:highlight w:val="none"/>
          <w:shd w:val="clear" w:color="auto" w:fill="auto"/>
        </w:rPr>
        <w:t>监狱企业</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或</w:t>
      </w:r>
      <w:r>
        <w:rPr>
          <w:rFonts w:hint="eastAsia" w:ascii="宋体" w:hAnsi="仿宋_GB2312" w:eastAsia="宋体" w:cs="仿宋_GB2312"/>
          <w:color w:val="000000" w:themeColor="text1"/>
          <w:spacing w:val="0"/>
          <w:position w:val="0"/>
          <w:sz w:val="24"/>
          <w:szCs w:val="32"/>
          <w:highlight w:val="none"/>
          <w:shd w:val="clear" w:color="auto" w:fill="auto"/>
        </w:rPr>
        <w:t>残疾人福利性单位</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lang w:eastAsia="zh-CN"/>
        </w:rPr>
      </w:pPr>
      <w:r>
        <w:rPr>
          <w:rFonts w:hint="eastAsia" w:ascii="宋体" w:hAnsi="方正仿宋_GB2312" w:eastAsia="宋体" w:cs="方正仿宋_GB2312"/>
          <w:color w:val="000000" w:themeColor="text1"/>
          <w:spacing w:val="0"/>
          <w:position w:val="0"/>
          <w:sz w:val="24"/>
          <w:szCs w:val="32"/>
          <w:highlight w:val="none"/>
          <w:shd w:val="clear" w:color="auto" w:fill="auto"/>
        </w:rPr>
        <w:t>3.本项目的特定资格要求：（如项目接受联合体，对联合体应提出相关资格要求；如属于特定行业项目</w:t>
      </w:r>
      <w:r>
        <w:rPr>
          <w:rFonts w:hint="eastAsia" w:ascii="宋体" w:hAnsi="方正仿宋_GB2312" w:eastAsia="宋体" w:cs="方正仿宋_GB2312"/>
          <w:color w:val="000000" w:themeColor="text1"/>
          <w:spacing w:val="0"/>
          <w:position w:val="0"/>
          <w:sz w:val="24"/>
          <w:szCs w:val="32"/>
          <w:highlight w:val="none"/>
          <w:shd w:val="clear" w:color="auto" w:fill="auto"/>
          <w:lang w:eastAsia="zh-CN"/>
        </w:rPr>
        <w:t>，</w:t>
      </w:r>
      <w:r>
        <w:rPr>
          <w:rFonts w:hint="eastAsia" w:ascii="宋体" w:hAnsi="方正仿宋_GB2312" w:eastAsia="宋体" w:cs="方正仿宋_GB2312"/>
          <w:color w:val="000000" w:themeColor="text1"/>
          <w:spacing w:val="0"/>
          <w:position w:val="0"/>
          <w:sz w:val="24"/>
          <w:szCs w:val="32"/>
          <w:highlight w:val="none"/>
          <w:shd w:val="clear" w:color="auto" w:fill="auto"/>
        </w:rPr>
        <w:t>供应商应当具备特定行业法定准入要求。</w:t>
      </w:r>
      <w:r>
        <w:rPr>
          <w:rFonts w:hint="eastAsia" w:ascii="宋体" w:hAnsi="方正仿宋_GB2312" w:eastAsia="宋体" w:cs="方正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hAnsi="方正仿宋_GB2312" w:eastAsia="宋体" w:cs="方正仿宋_GB2312"/>
          <w:color w:val="000000" w:themeColor="text1"/>
          <w:spacing w:val="0"/>
          <w:position w:val="0"/>
          <w:sz w:val="24"/>
          <w:szCs w:val="32"/>
          <w:highlight w:val="none"/>
          <w:shd w:val="clear" w:color="auto" w:fill="auto"/>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hAnsi="方正仿宋_GB2312" w:eastAsia="宋体" w:cs="方正仿宋_GB2312"/>
          <w:color w:val="000000" w:themeColor="text1"/>
          <w:spacing w:val="0"/>
          <w:position w:val="0"/>
          <w:sz w:val="24"/>
          <w:szCs w:val="32"/>
          <w:highlight w:val="none"/>
          <w:shd w:val="clear" w:color="auto" w:fill="auto"/>
        </w:rPr>
        <w:t>5.单位负责人为同一人或者存在直接控股、管理关系的不同供应商，不得参加同一合同项下（同一包号）的政府采购活动。</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hAnsi="方正仿宋_GB2312" w:eastAsia="宋体" w:cs="方正仿宋_GB2312"/>
          <w:color w:val="000000" w:themeColor="text1"/>
          <w:spacing w:val="0"/>
          <w:position w:val="0"/>
          <w:sz w:val="24"/>
          <w:szCs w:val="32"/>
          <w:highlight w:val="none"/>
          <w:shd w:val="clear" w:color="auto" w:fill="auto"/>
        </w:rPr>
        <w:t>6. 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方正仿宋_GB2312" w:eastAsia="宋体" w:cs="方正仿宋_GB2312"/>
          <w:b/>
          <w:bCs/>
          <w:color w:val="000000" w:themeColor="text1"/>
          <w:spacing w:val="0"/>
          <w:position w:val="0"/>
          <w:sz w:val="24"/>
          <w:szCs w:val="32"/>
          <w:highlight w:val="none"/>
          <w:shd w:val="clear" w:color="auto" w:fill="auto"/>
        </w:rPr>
      </w:pPr>
      <w:bookmarkStart w:id="41" w:name="_Toc20904"/>
      <w:bookmarkStart w:id="42" w:name="_Toc9800"/>
      <w:bookmarkStart w:id="43" w:name="_Toc21995"/>
      <w:r>
        <w:rPr>
          <w:rFonts w:hint="eastAsia" w:ascii="宋体" w:hAnsi="方正仿宋_GB2312" w:eastAsia="宋体" w:cs="方正仿宋_GB2312"/>
          <w:b/>
          <w:bCs/>
          <w:color w:val="000000" w:themeColor="text1"/>
          <w:spacing w:val="0"/>
          <w:position w:val="0"/>
          <w:sz w:val="24"/>
          <w:szCs w:val="32"/>
          <w:highlight w:val="none"/>
          <w:shd w:val="clear" w:color="auto" w:fill="auto"/>
        </w:rPr>
        <w:t>三、获取采购文件</w:t>
      </w:r>
      <w:bookmarkEnd w:id="35"/>
      <w:bookmarkEnd w:id="36"/>
      <w:bookmarkEnd w:id="37"/>
      <w:bookmarkEnd w:id="38"/>
      <w:bookmarkEnd w:id="39"/>
      <w:bookmarkEnd w:id="40"/>
      <w:bookmarkEnd w:id="41"/>
      <w:bookmarkEnd w:id="42"/>
      <w:bookmarkEnd w:id="43"/>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方正仿宋_GB2312" w:eastAsia="宋体" w:cs="方正仿宋_GB2312"/>
          <w:color w:val="000000" w:themeColor="text1"/>
          <w:spacing w:val="0"/>
          <w:position w:val="0"/>
          <w:sz w:val="24"/>
          <w:szCs w:val="32"/>
          <w:highlight w:val="none"/>
          <w:shd w:val="clear" w:color="auto" w:fill="auto"/>
        </w:rPr>
      </w:pPr>
      <w:r>
        <w:rPr>
          <w:rFonts w:hint="eastAsia" w:ascii="宋体" w:eastAsia="宋体"/>
          <w:color w:val="000000" w:themeColor="text1"/>
          <w:spacing w:val="0"/>
          <w:position w:val="0"/>
          <w:sz w:val="24"/>
          <w:szCs w:val="32"/>
          <w:highlight w:val="none"/>
          <w:shd w:val="clear" w:color="auto" w:fill="auto"/>
        </w:rPr>
        <w:t>时间：</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年</w:t>
      </w:r>
      <w:r>
        <w:rPr>
          <w:rFonts w:hint="eastAsia" w:ascii="宋体"/>
          <w:color w:val="000000" w:themeColor="text1"/>
          <w:spacing w:val="0"/>
          <w:position w:val="0"/>
          <w:sz w:val="24"/>
          <w:szCs w:val="32"/>
          <w:highlight w:val="none"/>
          <w:u w:val="single"/>
          <w:shd w:val="clear" w:color="auto" w:fill="auto"/>
          <w:lang w:val="en-US" w:eastAsia="zh-CN"/>
        </w:rPr>
        <w:t xml:space="preserve"> </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月</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日至</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年</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月</w:t>
      </w:r>
      <w:r>
        <w:rPr>
          <w:rFonts w:hint="eastAsia" w:ascii="宋体" w:eastAsia="宋体"/>
          <w:color w:val="000000" w:themeColor="text1"/>
          <w:spacing w:val="0"/>
          <w:position w:val="0"/>
          <w:sz w:val="24"/>
          <w:szCs w:val="32"/>
          <w:highlight w:val="none"/>
          <w:u w:val="single"/>
          <w:shd w:val="clear" w:color="auto" w:fill="auto"/>
        </w:rPr>
        <w:t xml:space="preserve">  </w:t>
      </w:r>
      <w:r>
        <w:rPr>
          <w:rFonts w:hint="eastAsia" w:ascii="宋体" w:eastAsia="宋体"/>
          <w:color w:val="000000" w:themeColor="text1"/>
          <w:spacing w:val="0"/>
          <w:position w:val="0"/>
          <w:sz w:val="24"/>
          <w:szCs w:val="32"/>
          <w:highlight w:val="none"/>
          <w:shd w:val="clear" w:color="auto" w:fill="auto"/>
        </w:rPr>
        <w:t>日，每天上午</w:t>
      </w:r>
      <w:r>
        <w:rPr>
          <w:rFonts w:hint="eastAsia" w:ascii="宋体" w:eastAsia="宋体"/>
          <w:color w:val="000000" w:themeColor="text1"/>
          <w:spacing w:val="0"/>
          <w:position w:val="0"/>
          <w:sz w:val="24"/>
          <w:szCs w:val="32"/>
          <w:highlight w:val="none"/>
          <w:u w:val="single"/>
          <w:shd w:val="clear" w:color="auto" w:fill="auto"/>
        </w:rPr>
        <w:t>　</w:t>
      </w:r>
      <w:r>
        <w:rPr>
          <w:rFonts w:hint="eastAsia" w:ascii="宋体" w:eastAsia="宋体"/>
          <w:color w:val="000000" w:themeColor="text1"/>
          <w:spacing w:val="0"/>
          <w:position w:val="0"/>
          <w:sz w:val="24"/>
          <w:szCs w:val="32"/>
          <w:highlight w:val="none"/>
          <w:shd w:val="clear" w:color="auto" w:fill="auto"/>
        </w:rPr>
        <w:t>至</w:t>
      </w:r>
      <w:r>
        <w:rPr>
          <w:rFonts w:hint="eastAsia" w:ascii="宋体" w:eastAsia="宋体"/>
          <w:color w:val="000000" w:themeColor="text1"/>
          <w:spacing w:val="0"/>
          <w:position w:val="0"/>
          <w:sz w:val="24"/>
          <w:szCs w:val="32"/>
          <w:highlight w:val="none"/>
          <w:u w:val="single"/>
          <w:shd w:val="clear" w:color="auto" w:fill="auto"/>
        </w:rPr>
        <w:t>　</w:t>
      </w:r>
      <w:r>
        <w:rPr>
          <w:rFonts w:hint="eastAsia" w:ascii="宋体" w:eastAsia="宋体"/>
          <w:color w:val="000000" w:themeColor="text1"/>
          <w:spacing w:val="0"/>
          <w:position w:val="0"/>
          <w:sz w:val="24"/>
          <w:szCs w:val="32"/>
          <w:highlight w:val="none"/>
          <w:shd w:val="clear" w:color="auto" w:fill="auto"/>
        </w:rPr>
        <w:t>，下午</w:t>
      </w:r>
      <w:r>
        <w:rPr>
          <w:rFonts w:hint="eastAsia" w:ascii="宋体" w:eastAsia="宋体"/>
          <w:color w:val="000000" w:themeColor="text1"/>
          <w:spacing w:val="0"/>
          <w:position w:val="0"/>
          <w:sz w:val="24"/>
          <w:szCs w:val="32"/>
          <w:highlight w:val="none"/>
          <w:u w:val="single"/>
          <w:shd w:val="clear" w:color="auto" w:fill="auto"/>
        </w:rPr>
        <w:t>　</w:t>
      </w:r>
      <w:r>
        <w:rPr>
          <w:rFonts w:hint="eastAsia" w:ascii="宋体" w:eastAsia="宋体"/>
          <w:color w:val="000000" w:themeColor="text1"/>
          <w:spacing w:val="0"/>
          <w:position w:val="0"/>
          <w:sz w:val="24"/>
          <w:szCs w:val="32"/>
          <w:highlight w:val="none"/>
          <w:shd w:val="clear" w:color="auto" w:fill="auto"/>
        </w:rPr>
        <w:t>至</w:t>
      </w:r>
      <w:r>
        <w:rPr>
          <w:rFonts w:hint="eastAsia" w:ascii="宋体" w:eastAsia="宋体"/>
          <w:color w:val="000000" w:themeColor="text1"/>
          <w:spacing w:val="0"/>
          <w:position w:val="0"/>
          <w:sz w:val="24"/>
          <w:szCs w:val="32"/>
          <w:highlight w:val="none"/>
          <w:u w:val="single"/>
          <w:shd w:val="clear" w:color="auto" w:fill="auto"/>
        </w:rPr>
        <w:t>　</w:t>
      </w:r>
      <w:r>
        <w:rPr>
          <w:rFonts w:hint="eastAsia" w:ascii="宋体" w:eastAsia="宋体"/>
          <w:color w:val="000000" w:themeColor="text1"/>
          <w:spacing w:val="0"/>
          <w:position w:val="0"/>
          <w:sz w:val="24"/>
          <w:szCs w:val="32"/>
          <w:highlight w:val="none"/>
          <w:shd w:val="clear" w:color="auto" w:fill="auto"/>
        </w:rPr>
        <w:t>（北京时间，法定节假日除外）</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u w:val="single"/>
          <w:shd w:val="clear" w:color="auto" w:fill="auto"/>
        </w:rPr>
      </w:pPr>
      <w:bookmarkStart w:id="44" w:name="_Toc28359092"/>
      <w:bookmarkStart w:id="45" w:name="_Toc28359015"/>
      <w:bookmarkStart w:id="46" w:name="_Toc35393801"/>
      <w:bookmarkStart w:id="47" w:name="_Toc1601962594"/>
      <w:bookmarkStart w:id="48" w:name="_Toc35393632"/>
      <w:bookmarkStart w:id="49" w:name="_Toc1731828471"/>
      <w:r>
        <w:rPr>
          <w:rFonts w:hint="eastAsia" w:ascii="宋体" w:hAnsi="仿宋_GB2312" w:eastAsia="宋体" w:cs="仿宋_GB2312"/>
          <w:color w:val="000000" w:themeColor="text1"/>
          <w:spacing w:val="0"/>
          <w:position w:val="0"/>
          <w:sz w:val="24"/>
          <w:szCs w:val="32"/>
          <w:highlight w:val="none"/>
          <w:shd w:val="clear" w:color="auto" w:fill="auto"/>
        </w:rPr>
        <w:t>地点：中国山东政府采购网（http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//www.ccgp-shandong.gov.cn/）、济南公共资源交易中心网站（http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//jnggzy.jinan.gov.cn/）。</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u w:val="singl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方式：线上获取。凡有意参加本次政府采购项目的供应商须在中国山东政府采购网（http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//www.ccgp-shandong.gov.cn/）及济南公共资源交易中心网站（http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jnggzy.jinan.gov.cn/）两个网站注册。本项目的变更、修改、澄清、补充内容及对项目的暂停、延期通知等情况均在中国山东政府采购网、济南公共资源交易中心网站同时发布。供应商自行查阅网站信息，未按要求查阅者自行承担相应后果，恕不予单独告知（请参与本项目单位及时办理CA证书）。</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售价：0元。</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0" w:name="_Toc25559"/>
      <w:bookmarkStart w:id="51" w:name="_Toc11996"/>
      <w:bookmarkStart w:id="52" w:name="_Toc25698"/>
      <w:r>
        <w:rPr>
          <w:rFonts w:hint="eastAsia" w:ascii="宋体" w:hAnsi="仿宋_GB2312" w:eastAsia="宋体" w:cs="仿宋_GB2312"/>
          <w:b/>
          <w:bCs/>
          <w:color w:val="000000" w:themeColor="text1"/>
          <w:spacing w:val="0"/>
          <w:position w:val="0"/>
          <w:sz w:val="24"/>
          <w:szCs w:val="32"/>
          <w:highlight w:val="none"/>
          <w:shd w:val="clear" w:color="auto" w:fill="auto"/>
        </w:rPr>
        <w:t>四、响应文件提交</w:t>
      </w:r>
      <w:bookmarkEnd w:id="44"/>
      <w:bookmarkEnd w:id="45"/>
      <w:bookmarkEnd w:id="46"/>
      <w:bookmarkEnd w:id="47"/>
      <w:bookmarkEnd w:id="48"/>
      <w:bookmarkEnd w:id="49"/>
      <w:bookmarkEnd w:id="50"/>
      <w:bookmarkEnd w:id="51"/>
      <w:bookmarkEnd w:id="52"/>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截止时间：</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年</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月</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日</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点</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分（北京时间）</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地点：</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3" w:name="_Toc1182834919"/>
      <w:bookmarkStart w:id="54" w:name="_Toc28359093"/>
      <w:bookmarkStart w:id="55" w:name="_Toc28104"/>
      <w:bookmarkStart w:id="56" w:name="_Toc1995244306"/>
      <w:bookmarkStart w:id="57" w:name="_Toc7781"/>
      <w:bookmarkStart w:id="58" w:name="_Toc28770"/>
      <w:bookmarkStart w:id="59" w:name="_Toc28359016"/>
      <w:bookmarkStart w:id="60" w:name="_Toc35393633"/>
      <w:bookmarkStart w:id="61" w:name="_Toc35393802"/>
      <w:r>
        <w:rPr>
          <w:rFonts w:hint="eastAsia" w:ascii="宋体" w:hAnsi="仿宋_GB2312" w:eastAsia="宋体" w:cs="仿宋_GB2312"/>
          <w:b/>
          <w:bCs/>
          <w:color w:val="000000" w:themeColor="text1"/>
          <w:spacing w:val="0"/>
          <w:position w:val="0"/>
          <w:sz w:val="24"/>
          <w:szCs w:val="32"/>
          <w:highlight w:val="none"/>
          <w:shd w:val="clear" w:color="auto" w:fill="auto"/>
        </w:rPr>
        <w:t>五、开启</w:t>
      </w:r>
      <w:bookmarkEnd w:id="53"/>
      <w:bookmarkEnd w:id="54"/>
      <w:bookmarkEnd w:id="55"/>
      <w:bookmarkEnd w:id="56"/>
      <w:bookmarkEnd w:id="57"/>
      <w:bookmarkEnd w:id="58"/>
      <w:bookmarkEnd w:id="59"/>
      <w:bookmarkEnd w:id="60"/>
      <w:bookmarkEnd w:id="61"/>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时间：</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年</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月</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日</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点</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分（北京时间）</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地点：</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62" w:name="_Toc650363354"/>
      <w:bookmarkStart w:id="63" w:name="_Toc28359094"/>
      <w:bookmarkStart w:id="64" w:name="_Toc28359017"/>
      <w:bookmarkStart w:id="65" w:name="_Toc35393803"/>
      <w:bookmarkStart w:id="66" w:name="_Toc1113903037"/>
      <w:bookmarkStart w:id="67" w:name="_Toc35393634"/>
      <w:bookmarkStart w:id="68" w:name="_Toc8590"/>
      <w:bookmarkStart w:id="69" w:name="_Toc18744"/>
      <w:bookmarkStart w:id="70" w:name="_Toc25016"/>
      <w:r>
        <w:rPr>
          <w:rFonts w:hint="eastAsia" w:ascii="宋体" w:hAnsi="仿宋_GB2312" w:eastAsia="宋体" w:cs="仿宋_GB2312"/>
          <w:b/>
          <w:bCs/>
          <w:color w:val="000000" w:themeColor="text1"/>
          <w:spacing w:val="0"/>
          <w:position w:val="0"/>
          <w:sz w:val="24"/>
          <w:szCs w:val="32"/>
          <w:highlight w:val="none"/>
          <w:shd w:val="clear" w:color="auto" w:fill="auto"/>
        </w:rPr>
        <w:t>六、公告期限</w:t>
      </w:r>
      <w:bookmarkEnd w:id="62"/>
      <w:bookmarkEnd w:id="63"/>
      <w:bookmarkEnd w:id="64"/>
      <w:bookmarkEnd w:id="65"/>
      <w:bookmarkEnd w:id="66"/>
      <w:bookmarkEnd w:id="67"/>
      <w:bookmarkEnd w:id="68"/>
      <w:bookmarkEnd w:id="69"/>
      <w:bookmarkEnd w:id="70"/>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自本公告发布之日起3个工作日。</w:t>
      </w:r>
    </w:p>
    <w:p>
      <w:pPr>
        <w:keepNext w:val="0"/>
        <w:keepLines w:val="0"/>
        <w:pageBreakBefore w:val="0"/>
        <w:widowControl w:val="0"/>
        <w:numPr>
          <w:ilvl w:val="0"/>
          <w:numId w:val="1"/>
        </w:numPr>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color w:val="000000" w:themeColor="text1"/>
          <w:spacing w:val="0"/>
          <w:position w:val="0"/>
          <w:sz w:val="24"/>
          <w:szCs w:val="32"/>
          <w:highlight w:val="none"/>
          <w:shd w:val="clear" w:color="auto" w:fill="auto"/>
        </w:rPr>
      </w:pPr>
      <w:bookmarkStart w:id="71" w:name="_Toc1753391960"/>
      <w:bookmarkStart w:id="72" w:name="_Toc2112611095"/>
      <w:bookmarkStart w:id="73" w:name="_Toc35393804"/>
      <w:bookmarkStart w:id="74" w:name="_Toc35393635"/>
      <w:r>
        <w:rPr>
          <w:rFonts w:hint="eastAsia" w:ascii="宋体" w:hAnsi="仿宋_GB2312" w:eastAsia="宋体" w:cs="仿宋_GB2312"/>
          <w:b/>
          <w:bCs/>
          <w:color w:val="000000" w:themeColor="text1"/>
          <w:spacing w:val="0"/>
          <w:position w:val="0"/>
          <w:sz w:val="24"/>
          <w:szCs w:val="32"/>
          <w:highlight w:val="none"/>
          <w:shd w:val="clear" w:color="auto" w:fill="auto"/>
        </w:rPr>
        <w:t>其他补充事宜</w:t>
      </w:r>
      <w:bookmarkEnd w:id="71"/>
      <w:bookmarkEnd w:id="72"/>
      <w:bookmarkEnd w:id="73"/>
      <w:bookmarkEnd w:id="74"/>
      <w:r>
        <w:rPr>
          <w:rFonts w:hint="eastAsia" w:ascii="宋体" w:hAnsi="仿宋_GB2312" w:eastAsia="宋体" w:cs="仿宋_GB2312"/>
          <w:b/>
          <w:color w:val="000000" w:themeColor="text1"/>
          <w:spacing w:val="0"/>
          <w:position w:val="0"/>
          <w:sz w:val="24"/>
          <w:szCs w:val="32"/>
          <w:highlight w:val="none"/>
          <w:shd w:val="clear" w:color="auto" w:fill="auto"/>
        </w:rPr>
        <w:t>：</w:t>
      </w:r>
    </w:p>
    <w:p>
      <w:pPr>
        <w:keepNext w:val="0"/>
        <w:keepLines w:val="0"/>
        <w:pageBreakBefore w:val="0"/>
        <w:widowControl w:val="0"/>
        <w:numPr>
          <w:ilvl w:val="0"/>
          <w:numId w:val="0"/>
        </w:numPr>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本项目（</w:t>
      </w:r>
      <w:r>
        <w:rPr>
          <w:rFonts w:hint="eastAsia" w:ascii="宋体" w:hAnsi="仿宋_GB2312" w:eastAsia="宋体" w:cs="仿宋_GB2312"/>
          <w:color w:val="000000" w:themeColor="text1"/>
          <w:spacing w:val="0"/>
          <w:position w:val="0"/>
          <w:sz w:val="24"/>
          <w:szCs w:val="32"/>
          <w:highlight w:val="none"/>
          <w:shd w:val="clear" w:color="auto" w:fill="auto"/>
        </w:rPr>
        <w:t>是否</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w:t>
      </w:r>
      <w:r>
        <w:rPr>
          <w:rFonts w:hint="eastAsia" w:ascii="宋体" w:hAnsi="仿宋_GB2312" w:eastAsia="宋体" w:cs="仿宋_GB2312"/>
          <w:color w:val="000000" w:themeColor="text1"/>
          <w:spacing w:val="0"/>
          <w:position w:val="0"/>
          <w:sz w:val="24"/>
          <w:szCs w:val="32"/>
          <w:highlight w:val="none"/>
          <w:shd w:val="clear" w:color="auto" w:fill="auto"/>
        </w:rPr>
        <w:t>预采购项目：本项目为预采购，存在取消或者终止采购的可能</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如是</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color w:val="000000" w:themeColor="text1"/>
          <w:spacing w:val="0"/>
          <w:position w:val="0"/>
          <w:sz w:val="24"/>
          <w:szCs w:val="32"/>
          <w:highlight w:val="none"/>
          <w:shd w:val="clear" w:color="auto" w:fill="auto"/>
        </w:rPr>
      </w:pPr>
      <w:bookmarkStart w:id="75" w:name="_Toc11227"/>
      <w:bookmarkStart w:id="76" w:name="_Toc28359095"/>
      <w:bookmarkStart w:id="77" w:name="_Toc19965"/>
      <w:bookmarkStart w:id="78" w:name="_Toc35393805"/>
      <w:bookmarkStart w:id="79" w:name="_Toc28359018"/>
      <w:bookmarkStart w:id="80" w:name="_Toc160054167"/>
      <w:bookmarkStart w:id="81" w:name="_Toc35393636"/>
      <w:bookmarkStart w:id="82" w:name="_Toc22104"/>
      <w:bookmarkStart w:id="83" w:name="_Toc1488067586"/>
      <w:r>
        <w:rPr>
          <w:rFonts w:hint="eastAsia" w:ascii="宋体" w:hAnsi="仿宋_GB2312" w:eastAsia="宋体" w:cs="仿宋_GB2312"/>
          <w:b/>
          <w:bCs/>
          <w:color w:val="000000" w:themeColor="text1"/>
          <w:spacing w:val="0"/>
          <w:position w:val="0"/>
          <w:sz w:val="24"/>
          <w:szCs w:val="32"/>
          <w:highlight w:val="none"/>
          <w:shd w:val="clear" w:color="auto" w:fill="auto"/>
        </w:rPr>
        <w:t>八、凡对本次采购提出询问，请按以下方式联系。</w:t>
      </w:r>
      <w:bookmarkEnd w:id="75"/>
      <w:bookmarkEnd w:id="76"/>
      <w:bookmarkEnd w:id="77"/>
      <w:bookmarkEnd w:id="78"/>
      <w:bookmarkEnd w:id="79"/>
      <w:bookmarkEnd w:id="80"/>
      <w:bookmarkEnd w:id="81"/>
      <w:bookmarkEnd w:id="82"/>
      <w:bookmarkEnd w:id="83"/>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84" w:name="_Toc357364940"/>
      <w:bookmarkStart w:id="85" w:name="_Toc28359096"/>
      <w:bookmarkStart w:id="86" w:name="_Toc35393637"/>
      <w:bookmarkStart w:id="87" w:name="_Toc35393806"/>
      <w:bookmarkStart w:id="88" w:name="_Toc28359019"/>
      <w:bookmarkStart w:id="89" w:name="_Toc6288"/>
      <w:bookmarkStart w:id="90" w:name="_Toc1380858725"/>
      <w:bookmarkStart w:id="91" w:name="_Toc7010"/>
      <w:r>
        <w:rPr>
          <w:rFonts w:hint="eastAsia" w:ascii="宋体" w:hAnsi="仿宋_GB2312" w:eastAsia="宋体" w:cs="仿宋_GB2312"/>
          <w:b/>
          <w:color w:val="000000" w:themeColor="text1"/>
          <w:spacing w:val="0"/>
          <w:position w:val="0"/>
          <w:sz w:val="24"/>
          <w:szCs w:val="32"/>
          <w:highlight w:val="none"/>
          <w:shd w:val="clear" w:color="auto" w:fill="auto"/>
        </w:rPr>
        <w:t>1.</w:t>
      </w:r>
      <w:r>
        <w:rPr>
          <w:rFonts w:hint="eastAsia" w:ascii="宋体" w:hAnsi="仿宋_GB2312" w:eastAsia="宋体" w:cs="仿宋_GB2312"/>
          <w:b/>
          <w:color w:val="000000" w:themeColor="text1"/>
          <w:spacing w:val="0"/>
          <w:position w:val="0"/>
          <w:sz w:val="24"/>
          <w:szCs w:val="32"/>
          <w:highlight w:val="none"/>
          <w:shd w:val="clear" w:color="auto" w:fill="auto"/>
          <w:lang w:val="en-US" w:eastAsia="zh-CN"/>
        </w:rPr>
        <w:t xml:space="preserve"> </w:t>
      </w:r>
      <w:r>
        <w:rPr>
          <w:rFonts w:hint="eastAsia" w:ascii="宋体" w:hAnsi="仿宋_GB2312" w:eastAsia="宋体" w:cs="仿宋_GB2312"/>
          <w:b/>
          <w:color w:val="000000" w:themeColor="text1"/>
          <w:spacing w:val="0"/>
          <w:position w:val="0"/>
          <w:sz w:val="24"/>
          <w:szCs w:val="32"/>
          <w:highlight w:val="none"/>
          <w:shd w:val="clear" w:color="auto" w:fill="auto"/>
        </w:rPr>
        <w:t>采购人信息</w:t>
      </w:r>
      <w:bookmarkEnd w:id="84"/>
      <w:bookmarkEnd w:id="85"/>
      <w:bookmarkEnd w:id="86"/>
      <w:bookmarkEnd w:id="87"/>
      <w:bookmarkEnd w:id="88"/>
      <w:bookmarkEnd w:id="89"/>
      <w:bookmarkEnd w:id="90"/>
      <w:bookmarkEnd w:id="91"/>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名    称：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地    址：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 xml:space="preserve">联系方式：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92" w:name="_Toc35393638"/>
      <w:bookmarkStart w:id="93" w:name="_Toc35393807"/>
      <w:bookmarkStart w:id="94" w:name="_Toc32066"/>
      <w:bookmarkStart w:id="95" w:name="_Toc28359020"/>
      <w:bookmarkStart w:id="96" w:name="_Toc6851"/>
      <w:bookmarkStart w:id="97" w:name="_Toc1868269568"/>
      <w:bookmarkStart w:id="98" w:name="_Toc236817946"/>
      <w:bookmarkStart w:id="99" w:name="_Toc28359097"/>
      <w:r>
        <w:rPr>
          <w:rFonts w:hint="eastAsia" w:ascii="宋体" w:hAnsi="仿宋_GB2312" w:eastAsia="宋体" w:cs="仿宋_GB2312"/>
          <w:b/>
          <w:color w:val="000000" w:themeColor="text1"/>
          <w:spacing w:val="0"/>
          <w:position w:val="0"/>
          <w:sz w:val="24"/>
          <w:szCs w:val="32"/>
          <w:highlight w:val="none"/>
          <w:shd w:val="clear" w:color="auto" w:fill="auto"/>
        </w:rPr>
        <w:t>2.采购代理机构信息（如有）</w:t>
      </w:r>
      <w:bookmarkEnd w:id="92"/>
      <w:bookmarkEnd w:id="93"/>
      <w:bookmarkEnd w:id="94"/>
      <w:bookmarkEnd w:id="95"/>
      <w:bookmarkEnd w:id="96"/>
      <w:bookmarkEnd w:id="97"/>
      <w:bookmarkEnd w:id="98"/>
      <w:bookmarkEnd w:id="99"/>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名    称：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地　　址：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联系方式：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100" w:name="_Toc28359021"/>
      <w:bookmarkStart w:id="101" w:name="_Toc35393808"/>
      <w:bookmarkStart w:id="102" w:name="_Toc8676"/>
      <w:bookmarkStart w:id="103" w:name="_Toc1648226589"/>
      <w:bookmarkStart w:id="104" w:name="_Toc35393639"/>
      <w:bookmarkStart w:id="105" w:name="_Toc912020531"/>
      <w:bookmarkStart w:id="106" w:name="_Toc28359098"/>
      <w:bookmarkStart w:id="107" w:name="_Toc32287"/>
      <w:r>
        <w:rPr>
          <w:rFonts w:hint="eastAsia" w:ascii="宋体" w:hAnsi="仿宋_GB2312" w:eastAsia="宋体" w:cs="仿宋_GB2312"/>
          <w:b/>
          <w:color w:val="000000" w:themeColor="text1"/>
          <w:spacing w:val="0"/>
          <w:position w:val="0"/>
          <w:sz w:val="24"/>
          <w:szCs w:val="32"/>
          <w:highlight w:val="none"/>
          <w:shd w:val="clear" w:color="auto" w:fill="auto"/>
        </w:rPr>
        <w:t>3.项目联系方式</w:t>
      </w:r>
      <w:bookmarkEnd w:id="100"/>
      <w:bookmarkEnd w:id="101"/>
      <w:bookmarkEnd w:id="102"/>
      <w:bookmarkEnd w:id="103"/>
      <w:bookmarkEnd w:id="104"/>
      <w:bookmarkEnd w:id="105"/>
      <w:bookmarkEnd w:id="106"/>
      <w:bookmarkEnd w:id="107"/>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项目联系人：（组织本项目采购活动的具体工作人员姓名）</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电　　 话：　　　　　　　　　　　　</w:t>
      </w:r>
    </w:p>
    <w:p>
      <w:pPr>
        <w:keepNext w:val="0"/>
        <w:keepLines w:val="0"/>
        <w:pageBreakBefore w:val="0"/>
        <w:widowControl w:val="0"/>
        <w:kinsoku/>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108" w:name="_Toc7144"/>
      <w:bookmarkStart w:id="109" w:name="_Toc3425"/>
      <w:r>
        <w:rPr>
          <w:rFonts w:hint="eastAsia" w:ascii="宋体" w:hAnsi="仿宋_GB2312" w:eastAsia="宋体" w:cs="仿宋_GB2312"/>
          <w:b/>
          <w:color w:val="000000" w:themeColor="text1"/>
          <w:spacing w:val="0"/>
          <w:position w:val="0"/>
          <w:sz w:val="24"/>
          <w:szCs w:val="32"/>
          <w:highlight w:val="none"/>
          <w:shd w:val="clear" w:color="auto" w:fill="auto"/>
        </w:rPr>
        <w:t>4.技术支持电话：</w:t>
      </w:r>
      <w:bookmarkEnd w:id="108"/>
      <w:bookmarkEnd w:id="109"/>
    </w:p>
    <w:p>
      <w:pPr>
        <w:keepNext w:val="0"/>
        <w:keepLines w:val="0"/>
        <w:pageBreakBefore w:val="0"/>
        <w:widowControl w:val="0"/>
        <w:kinsoku/>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CA服务咨询电话：0531-67880028-2、18663480386、17306349888</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技术</w:t>
      </w:r>
      <w:r>
        <w:rPr>
          <w:rFonts w:hint="eastAsia" w:ascii="宋体" w:hAnsi="仿宋_GB2312" w:eastAsia="宋体" w:cs="仿宋_GB2312"/>
          <w:color w:val="000000" w:themeColor="text1"/>
          <w:spacing w:val="0"/>
          <w:position w:val="0"/>
          <w:sz w:val="24"/>
          <w:szCs w:val="32"/>
          <w:highlight w:val="none"/>
          <w:shd w:val="clear" w:color="auto" w:fill="auto"/>
        </w:rPr>
        <w:t>咨询电话：0532-85871505-5</w:t>
      </w:r>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right="0" w:rightChars="0"/>
        <w:jc w:val="center"/>
        <w:textAlignment w:val="auto"/>
        <w:rPr>
          <w:rStyle w:val="48"/>
          <w:rFonts w:hint="eastAsia" w:ascii="黑体" w:hAnsi="黑体" w:eastAsia="黑体" w:cs="黑体"/>
          <w:b w:val="0"/>
          <w:color w:val="000000" w:themeColor="text1"/>
          <w:sz w:val="32"/>
          <w:szCs w:val="32"/>
          <w:highlight w:val="none"/>
          <w:lang w:val="zh-CN" w:eastAsia="zh-CN" w:bidi="ar-SA"/>
        </w:rPr>
      </w:pPr>
      <w:r>
        <w:rPr>
          <w:rStyle w:val="120"/>
          <w:rFonts w:hint="eastAsia" w:ascii="宋体" w:hAnsi="仿宋_GB2312" w:eastAsia="宋体" w:cs="仿宋_GB2312"/>
          <w:b/>
          <w:bCs/>
          <w:color w:val="000000" w:themeColor="text1"/>
          <w:spacing w:val="0"/>
          <w:kern w:val="0"/>
          <w:position w:val="0"/>
          <w:sz w:val="24"/>
          <w:szCs w:val="32"/>
          <w:highlight w:val="none"/>
          <w:shd w:val="clear" w:color="auto" w:fill="auto"/>
        </w:rPr>
        <w:br w:type="page"/>
      </w:r>
      <w:bookmarkEnd w:id="14"/>
      <w:bookmarkStart w:id="110" w:name="_Toc25102"/>
      <w:bookmarkStart w:id="111" w:name="_Toc23579"/>
      <w:bookmarkStart w:id="112" w:name="_Toc65592368"/>
      <w:bookmarkStart w:id="113" w:name="_Toc7021"/>
      <w:bookmarkStart w:id="114" w:name="_Toc4004"/>
      <w:bookmarkStart w:id="115" w:name="_Toc3598"/>
      <w:bookmarkStart w:id="116" w:name="_Toc8663"/>
      <w:bookmarkStart w:id="117" w:name="_Toc496175927"/>
      <w:r>
        <w:rPr>
          <w:rStyle w:val="48"/>
          <w:rFonts w:hint="eastAsia" w:ascii="黑体" w:hAnsi="黑体" w:eastAsia="黑体" w:cs="黑体"/>
          <w:b w:val="0"/>
          <w:color w:val="000000" w:themeColor="text1"/>
          <w:sz w:val="32"/>
          <w:szCs w:val="32"/>
          <w:highlight w:val="none"/>
          <w:lang w:val="zh-CN" w:eastAsia="zh-CN" w:bidi="ar-SA"/>
        </w:rPr>
        <w:t>第二章</w:t>
      </w:r>
      <w:r>
        <w:rPr>
          <w:rStyle w:val="48"/>
          <w:rFonts w:hint="eastAsia" w:ascii="黑体" w:hAnsi="黑体" w:eastAsia="黑体" w:cs="黑体"/>
          <w:b w:val="0"/>
          <w:color w:val="000000" w:themeColor="text1"/>
          <w:sz w:val="32"/>
          <w:szCs w:val="32"/>
          <w:highlight w:val="none"/>
          <w:lang w:val="en-US" w:eastAsia="zh-CN" w:bidi="ar-SA"/>
        </w:rPr>
        <w:t xml:space="preserve">  </w:t>
      </w:r>
      <w:r>
        <w:rPr>
          <w:rStyle w:val="48"/>
          <w:rFonts w:hint="eastAsia" w:ascii="黑体" w:hAnsi="黑体" w:eastAsia="黑体" w:cs="黑体"/>
          <w:b w:val="0"/>
          <w:color w:val="000000" w:themeColor="text1"/>
          <w:sz w:val="32"/>
          <w:szCs w:val="32"/>
          <w:highlight w:val="none"/>
          <w:lang w:val="zh-CN" w:eastAsia="zh-CN" w:bidi="ar-SA"/>
        </w:rPr>
        <w:t>供应商须知前附表</w:t>
      </w:r>
      <w:bookmarkEnd w:id="110"/>
      <w:bookmarkEnd w:id="111"/>
      <w:bookmarkEnd w:id="112"/>
      <w:bookmarkEnd w:id="113"/>
      <w:bookmarkEnd w:id="114"/>
      <w:bookmarkEnd w:id="115"/>
      <w:bookmarkEnd w:id="116"/>
    </w:p>
    <w:tbl>
      <w:tblPr>
        <w:tblStyle w:val="40"/>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793"/>
        <w:gridCol w:w="55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16"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val="zh-CN"/>
              </w:rPr>
            </w:pPr>
            <w:r>
              <w:rPr>
                <w:rFonts w:hint="eastAsia" w:ascii="黑体" w:hAnsi="黑体" w:eastAsia="黑体" w:cs="黑体"/>
                <w:b w:val="0"/>
                <w:bCs w:val="0"/>
                <w:color w:val="000000" w:themeColor="text1"/>
                <w:spacing w:val="0"/>
                <w:position w:val="0"/>
                <w:sz w:val="21"/>
                <w:szCs w:val="21"/>
                <w:highlight w:val="none"/>
                <w:shd w:val="clear" w:color="auto" w:fill="auto"/>
                <w:lang w:val="zh-CN"/>
              </w:rPr>
              <w:t>序号</w:t>
            </w:r>
          </w:p>
        </w:tc>
        <w:tc>
          <w:tcPr>
            <w:tcW w:w="1503"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val="zh-CN"/>
              </w:rPr>
            </w:pPr>
            <w:r>
              <w:rPr>
                <w:rFonts w:hint="eastAsia" w:ascii="黑体" w:hAnsi="黑体" w:eastAsia="黑体" w:cs="黑体"/>
                <w:b w:val="0"/>
                <w:bCs w:val="0"/>
                <w:color w:val="000000" w:themeColor="text1"/>
                <w:spacing w:val="0"/>
                <w:position w:val="0"/>
                <w:sz w:val="21"/>
                <w:szCs w:val="21"/>
                <w:highlight w:val="none"/>
                <w:shd w:val="clear" w:color="auto" w:fill="auto"/>
                <w:lang w:val="zh-CN"/>
              </w:rPr>
              <w:t>条款名称</w:t>
            </w:r>
          </w:p>
        </w:tc>
        <w:tc>
          <w:tcPr>
            <w:tcW w:w="2979"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val="zh-CN"/>
              </w:rPr>
            </w:pPr>
            <w:r>
              <w:rPr>
                <w:rFonts w:hint="eastAsia" w:ascii="黑体" w:hAnsi="黑体" w:eastAsia="黑体" w:cs="黑体"/>
                <w:b w:val="0"/>
                <w:bCs w:val="0"/>
                <w:color w:val="000000" w:themeColor="text1"/>
                <w:spacing w:val="0"/>
                <w:position w:val="0"/>
                <w:sz w:val="21"/>
                <w:szCs w:val="21"/>
                <w:highlight w:val="none"/>
                <w:shd w:val="clear" w:color="auto" w:fill="auto"/>
                <w:lang w:val="zh-CN"/>
              </w:rPr>
              <w:t>编列内容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1</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采购人</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采购代理机构</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3</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项目名称</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4</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合格供应商</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1.满足《中华人民共和国政府采购法》第二十二条规定；</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2.落实政府采购政策需满足的资格要求：（如属于专门面向中小企业采购的项目</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供应商应为中小微企业、监狱企业、残疾人福利性单位</w:t>
            </w:r>
            <w:r>
              <w:rPr>
                <w:rFonts w:hint="eastAsia" w:ascii="宋体" w:hAnsi="宋体" w:cs="宋体"/>
                <w:color w:val="000000" w:themeColor="text1"/>
                <w:spacing w:val="0"/>
                <w:position w:val="0"/>
                <w:sz w:val="21"/>
                <w:szCs w:val="21"/>
                <w:highlight w:val="none"/>
                <w:shd w:val="clear" w:color="auto" w:fill="auto"/>
                <w:lang w:eastAsia="zh-CN"/>
              </w:rPr>
              <w:t>）</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3.本项目的特定资格要求：（如项目接受联合体报价，对联合体应提出相关资格要求；如属于特定行业项目</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供应商应当具备特定行业法定准入要求。</w:t>
            </w:r>
            <w:r>
              <w:rPr>
                <w:rFonts w:hint="eastAsia" w:ascii="宋体" w:hAnsi="宋体" w:cs="宋体"/>
                <w:color w:val="000000" w:themeColor="text1"/>
                <w:spacing w:val="0"/>
                <w:position w:val="0"/>
                <w:sz w:val="21"/>
                <w:szCs w:val="21"/>
                <w:highlight w:val="none"/>
                <w:shd w:val="clear" w:color="auto" w:fill="auto"/>
                <w:lang w:eastAsia="zh-CN"/>
              </w:rPr>
              <w:t>）</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5.单位负责人为同一人或者存在直接控股、管理关系的不同供应商，不得参加同一合同项下（同一包号）的政府采购活动。</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6.除单一来源采购项目外，为采购项目提供整体设计、规范编制或者项目管理、监理、检测等服务的供应商，不得再参加该采购项目的其他采购活动。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cs="宋体"/>
                <w:color w:val="000000" w:themeColor="text1"/>
                <w:spacing w:val="0"/>
                <w:position w:val="0"/>
                <w:sz w:val="21"/>
                <w:szCs w:val="21"/>
                <w:highlight w:val="none"/>
                <w:shd w:val="clear" w:color="auto" w:fill="auto"/>
                <w:lang w:val="en-US" w:eastAsia="zh-CN"/>
              </w:rPr>
              <w:t>5</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分包及成交规定</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□本项目不分包。</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□兼投不兼中（说明）</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□兼投兼中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cs="宋体"/>
                <w:color w:val="000000" w:themeColor="text1"/>
                <w:spacing w:val="0"/>
                <w:position w:val="0"/>
                <w:sz w:val="21"/>
                <w:szCs w:val="21"/>
                <w:highlight w:val="none"/>
                <w:shd w:val="clear" w:color="auto" w:fill="auto"/>
                <w:lang w:val="en-US" w:eastAsia="zh-CN"/>
              </w:rPr>
              <w:t>6</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是否接受联合体报价</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 不接受</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 接受，见附件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cs="宋体"/>
                <w:color w:val="000000" w:themeColor="text1"/>
                <w:spacing w:val="0"/>
                <w:position w:val="0"/>
                <w:sz w:val="21"/>
                <w:szCs w:val="21"/>
                <w:highlight w:val="none"/>
                <w:shd w:val="clear" w:color="auto" w:fill="auto"/>
                <w:lang w:val="en-US" w:eastAsia="zh-CN"/>
              </w:rPr>
              <w:t>7</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报价有效期</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u w:val="single"/>
                <w:shd w:val="clear" w:color="auto" w:fill="auto"/>
              </w:rPr>
              <w:t>90</w:t>
            </w:r>
            <w:r>
              <w:rPr>
                <w:rFonts w:hint="eastAsia" w:ascii="宋体" w:hAnsi="宋体" w:eastAsia="宋体" w:cs="宋体"/>
                <w:color w:val="000000" w:themeColor="text1"/>
                <w:spacing w:val="0"/>
                <w:position w:val="0"/>
                <w:sz w:val="21"/>
                <w:szCs w:val="21"/>
                <w:highlight w:val="none"/>
                <w:shd w:val="clear" w:color="auto" w:fill="auto"/>
              </w:rPr>
              <w:t>个日历天。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8</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演示</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9</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样品</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10</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踏勘现场</w:t>
            </w:r>
          </w:p>
        </w:tc>
        <w:tc>
          <w:tcPr>
            <w:tcW w:w="2979"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1</w:t>
            </w:r>
            <w:r>
              <w:rPr>
                <w:rFonts w:hint="eastAsia" w:ascii="宋体" w:hAnsi="宋体" w:cs="宋体"/>
                <w:color w:val="000000" w:themeColor="text1"/>
                <w:spacing w:val="0"/>
                <w:position w:val="0"/>
                <w:sz w:val="21"/>
                <w:szCs w:val="21"/>
                <w:highlight w:val="none"/>
                <w:shd w:val="clear" w:color="auto" w:fill="auto"/>
                <w:lang w:val="en-US" w:eastAsia="zh-CN"/>
              </w:rPr>
              <w:t>1</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构成</w:t>
            </w:r>
            <w:r>
              <w:rPr>
                <w:rFonts w:hint="eastAsia" w:ascii="宋体" w:hAnsi="宋体" w:cs="宋体"/>
                <w:color w:val="000000" w:themeColor="text1"/>
                <w:spacing w:val="0"/>
                <w:position w:val="0"/>
                <w:sz w:val="21"/>
                <w:szCs w:val="21"/>
                <w:highlight w:val="none"/>
                <w:shd w:val="clear" w:color="auto" w:fill="auto"/>
                <w:lang w:eastAsia="zh-CN"/>
              </w:rPr>
              <w:t>磋商文件</w:t>
            </w:r>
            <w:r>
              <w:rPr>
                <w:rFonts w:hint="eastAsia" w:ascii="宋体" w:hAnsi="宋体" w:eastAsia="宋体" w:cs="宋体"/>
                <w:color w:val="000000" w:themeColor="text1"/>
                <w:spacing w:val="0"/>
                <w:position w:val="0"/>
                <w:sz w:val="21"/>
                <w:szCs w:val="21"/>
                <w:highlight w:val="none"/>
                <w:shd w:val="clear" w:color="auto" w:fill="auto"/>
              </w:rPr>
              <w:t>的其他材料</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需求参数上传的附件</w:t>
            </w:r>
            <w:r>
              <w:rPr>
                <w:rFonts w:hint="eastAsia" w:ascii="宋体" w:hAnsi="宋体" w:cs="宋体"/>
                <w:color w:val="000000" w:themeColor="text1"/>
                <w:spacing w:val="0"/>
                <w:position w:val="0"/>
                <w:sz w:val="21"/>
                <w:szCs w:val="21"/>
                <w:highlight w:val="none"/>
                <w:shd w:val="clear" w:color="auto" w:fill="auto"/>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eastAsia="宋体" w:cs="宋体"/>
                <w:color w:val="000000" w:themeColor="text1"/>
                <w:spacing w:val="0"/>
                <w:position w:val="0"/>
                <w:sz w:val="21"/>
                <w:szCs w:val="21"/>
                <w:highlight w:val="none"/>
                <w:shd w:val="clear" w:color="auto" w:fill="auto"/>
                <w:lang w:val="zh-CN"/>
              </w:rPr>
              <w:t>1</w:t>
            </w:r>
            <w:r>
              <w:rPr>
                <w:rFonts w:hint="eastAsia" w:ascii="宋体" w:hAnsi="宋体" w:cs="宋体"/>
                <w:color w:val="000000" w:themeColor="text1"/>
                <w:spacing w:val="0"/>
                <w:position w:val="0"/>
                <w:sz w:val="21"/>
                <w:szCs w:val="21"/>
                <w:highlight w:val="none"/>
                <w:shd w:val="clear" w:color="auto" w:fill="auto"/>
                <w:lang w:val="en-US" w:eastAsia="zh-CN"/>
              </w:rPr>
              <w:t>2</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cs="宋体"/>
                <w:color w:val="000000" w:themeColor="text1"/>
                <w:spacing w:val="0"/>
                <w:position w:val="0"/>
                <w:sz w:val="21"/>
                <w:szCs w:val="21"/>
                <w:highlight w:val="none"/>
                <w:shd w:val="clear" w:color="auto" w:fill="auto"/>
                <w:lang w:eastAsia="zh-CN"/>
              </w:rPr>
              <w:t>磋商文件</w:t>
            </w:r>
            <w:r>
              <w:rPr>
                <w:rFonts w:hint="eastAsia" w:ascii="宋体" w:hAnsi="宋体" w:eastAsia="宋体" w:cs="宋体"/>
                <w:color w:val="000000" w:themeColor="text1"/>
                <w:spacing w:val="0"/>
                <w:position w:val="0"/>
                <w:sz w:val="21"/>
                <w:szCs w:val="21"/>
                <w:highlight w:val="none"/>
                <w:shd w:val="clear" w:color="auto" w:fill="auto"/>
              </w:rPr>
              <w:t>的澄清和变更</w:t>
            </w:r>
          </w:p>
        </w:tc>
        <w:tc>
          <w:tcPr>
            <w:tcW w:w="2979" w:type="pct"/>
            <w:tcBorders>
              <w:tl2br w:val="nil"/>
              <w:tr2bl w:val="nil"/>
            </w:tcBorders>
            <w:noWrap w:val="0"/>
            <w:vAlign w:val="center"/>
          </w:tcPr>
          <w:p>
            <w:pPr>
              <w:keepNext w:val="0"/>
              <w:keepLines w:val="0"/>
              <w:pageBreakBefore w:val="0"/>
              <w:widowControl w:val="0"/>
              <w:kinsoku/>
              <w:wordWrap w:val="0"/>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u w:val="single"/>
                <w:shd w:val="clear" w:color="auto" w:fill="auto"/>
              </w:rPr>
            </w:pPr>
            <w:r>
              <w:rPr>
                <w:rFonts w:hint="eastAsia" w:ascii="宋体" w:hAnsi="宋体" w:cs="宋体"/>
                <w:color w:val="000000" w:themeColor="text1"/>
                <w:spacing w:val="0"/>
                <w:position w:val="0"/>
                <w:sz w:val="21"/>
                <w:szCs w:val="21"/>
                <w:highlight w:val="none"/>
                <w:shd w:val="clear" w:color="auto" w:fill="auto"/>
                <w:lang w:eastAsia="zh-CN"/>
              </w:rPr>
              <w:t>磋商文件</w:t>
            </w:r>
            <w:r>
              <w:rPr>
                <w:rFonts w:hint="eastAsia" w:ascii="宋体" w:hAnsi="宋体" w:eastAsia="宋体" w:cs="宋体"/>
                <w:color w:val="000000" w:themeColor="text1"/>
                <w:spacing w:val="0"/>
                <w:position w:val="0"/>
                <w:sz w:val="21"/>
                <w:szCs w:val="21"/>
                <w:highlight w:val="none"/>
                <w:shd w:val="clear" w:color="auto" w:fill="auto"/>
              </w:rPr>
              <w:t>的澄清和变更内容</w:t>
            </w:r>
            <w:r>
              <w:rPr>
                <w:rFonts w:hint="eastAsia" w:ascii="宋体" w:hAnsi="宋体" w:eastAsia="宋体" w:cs="宋体"/>
                <w:color w:val="000000" w:themeColor="text1"/>
                <w:spacing w:val="0"/>
                <w:kern w:val="1"/>
                <w:position w:val="0"/>
                <w:sz w:val="21"/>
                <w:szCs w:val="21"/>
                <w:highlight w:val="none"/>
                <w:shd w:val="clear" w:color="auto" w:fill="auto"/>
              </w:rPr>
              <w:t>详见</w:t>
            </w:r>
            <w:r>
              <w:rPr>
                <w:rFonts w:hint="eastAsia" w:ascii="宋体" w:hAnsi="宋体" w:eastAsia="宋体" w:cs="宋体"/>
                <w:color w:val="000000" w:themeColor="text1"/>
                <w:spacing w:val="0"/>
                <w:position w:val="0"/>
                <w:sz w:val="21"/>
                <w:szCs w:val="21"/>
                <w:highlight w:val="none"/>
                <w:shd w:val="clear" w:color="auto" w:fill="auto"/>
              </w:rPr>
              <w:t>中国山东政府采购网（http</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//www.ccgp-shandong.gov.cn/）、济南公共资源交易中心网站（http</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//jnggzy.jinan.gov.cn/）</w:t>
            </w:r>
            <w:r>
              <w:rPr>
                <w:rFonts w:hint="eastAsia" w:ascii="宋体" w:hAnsi="宋体" w:eastAsia="宋体" w:cs="宋体"/>
                <w:color w:val="000000" w:themeColor="text1"/>
                <w:spacing w:val="0"/>
                <w:kern w:val="1"/>
                <w:position w:val="0"/>
                <w:sz w:val="21"/>
                <w:szCs w:val="21"/>
                <w:highlight w:val="none"/>
                <w:shd w:val="clear" w:color="auto" w:fill="auto"/>
              </w:rPr>
              <w:t>本项目</w:t>
            </w:r>
            <w:r>
              <w:rPr>
                <w:rFonts w:hint="eastAsia" w:ascii="宋体" w:hAnsi="宋体" w:cs="宋体"/>
                <w:color w:val="000000" w:themeColor="text1"/>
                <w:spacing w:val="0"/>
                <w:kern w:val="1"/>
                <w:position w:val="0"/>
                <w:sz w:val="21"/>
                <w:szCs w:val="21"/>
                <w:highlight w:val="none"/>
                <w:shd w:val="clear" w:color="auto" w:fill="auto"/>
                <w:lang w:eastAsia="zh-CN"/>
              </w:rPr>
              <w:t>磋商公告</w:t>
            </w:r>
            <w:r>
              <w:rPr>
                <w:rFonts w:hint="eastAsia" w:ascii="宋体" w:hAnsi="宋体" w:eastAsia="宋体" w:cs="宋体"/>
                <w:color w:val="000000" w:themeColor="text1"/>
                <w:spacing w:val="0"/>
                <w:kern w:val="1"/>
                <w:position w:val="0"/>
                <w:sz w:val="21"/>
                <w:szCs w:val="21"/>
                <w:highlight w:val="none"/>
                <w:shd w:val="clear" w:color="auto" w:fill="auto"/>
              </w:rPr>
              <w:t>页面，</w:t>
            </w:r>
            <w:r>
              <w:rPr>
                <w:rFonts w:hint="eastAsia" w:ascii="宋体" w:hAnsi="宋体" w:eastAsia="宋体" w:cs="宋体"/>
                <w:color w:val="000000" w:themeColor="text1"/>
                <w:spacing w:val="0"/>
                <w:position w:val="0"/>
                <w:sz w:val="21"/>
                <w:szCs w:val="21"/>
                <w:highlight w:val="none"/>
                <w:shd w:val="clear" w:color="auto" w:fill="auto"/>
              </w:rPr>
              <w:t>供应商应密切关注上述公告页面的最新澄清信息和变更公告。澄清和变更一经指定网站发布，视为各潜在供应商已收到。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eastAsia="宋体" w:cs="宋体"/>
                <w:color w:val="000000" w:themeColor="text1"/>
                <w:spacing w:val="0"/>
                <w:position w:val="0"/>
                <w:sz w:val="21"/>
                <w:szCs w:val="21"/>
                <w:highlight w:val="none"/>
                <w:shd w:val="clear" w:color="auto" w:fill="auto"/>
                <w:lang w:val="zh-CN"/>
              </w:rPr>
              <w:t>1</w:t>
            </w:r>
            <w:r>
              <w:rPr>
                <w:rFonts w:hint="eastAsia" w:ascii="宋体" w:hAnsi="宋体" w:cs="宋体"/>
                <w:color w:val="000000" w:themeColor="text1"/>
                <w:spacing w:val="0"/>
                <w:position w:val="0"/>
                <w:sz w:val="21"/>
                <w:szCs w:val="21"/>
                <w:highlight w:val="none"/>
                <w:shd w:val="clear" w:color="auto" w:fill="auto"/>
                <w:lang w:val="en-US" w:eastAsia="zh-CN"/>
              </w:rPr>
              <w:t>3</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响应文件递交截止时间</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kern w:val="1"/>
                <w:position w:val="0"/>
                <w:sz w:val="21"/>
                <w:szCs w:val="21"/>
                <w:highlight w:val="none"/>
                <w:shd w:val="clear" w:color="auto" w:fill="auto"/>
              </w:rPr>
            </w:pPr>
            <w:r>
              <w:rPr>
                <w:rFonts w:hint="eastAsia" w:ascii="宋体" w:hAnsi="宋体" w:eastAsia="宋体" w:cs="宋体"/>
                <w:color w:val="000000" w:themeColor="text1"/>
                <w:spacing w:val="0"/>
                <w:kern w:val="1"/>
                <w:position w:val="0"/>
                <w:sz w:val="21"/>
                <w:szCs w:val="21"/>
                <w:highlight w:val="none"/>
                <w:shd w:val="clear" w:color="auto" w:fill="auto"/>
              </w:rPr>
              <w:t>详见</w:t>
            </w:r>
            <w:r>
              <w:rPr>
                <w:rFonts w:hint="eastAsia" w:ascii="宋体" w:hAnsi="宋体" w:cs="宋体"/>
                <w:color w:val="000000" w:themeColor="text1"/>
                <w:spacing w:val="0"/>
                <w:kern w:val="1"/>
                <w:position w:val="0"/>
                <w:sz w:val="21"/>
                <w:szCs w:val="21"/>
                <w:highlight w:val="none"/>
                <w:shd w:val="clear" w:color="auto" w:fill="auto"/>
                <w:lang w:eastAsia="zh-CN"/>
              </w:rPr>
              <w:t>磋商公告</w:t>
            </w:r>
            <w:r>
              <w:rPr>
                <w:rFonts w:hint="eastAsia" w:ascii="宋体" w:hAnsi="宋体" w:eastAsia="宋体" w:cs="宋体"/>
                <w:color w:val="000000" w:themeColor="text1"/>
                <w:spacing w:val="0"/>
                <w:kern w:val="1"/>
                <w:position w:val="0"/>
                <w:sz w:val="21"/>
                <w:szCs w:val="21"/>
                <w:highlight w:val="none"/>
                <w:shd w:val="clear" w:color="auto" w:fil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lang w:val="zh-CN"/>
              </w:rPr>
              <w:t>1</w:t>
            </w:r>
            <w:r>
              <w:rPr>
                <w:rFonts w:hint="eastAsia" w:ascii="宋体" w:hAnsi="宋体" w:cs="宋体"/>
                <w:color w:val="000000" w:themeColor="text1"/>
                <w:spacing w:val="0"/>
                <w:position w:val="0"/>
                <w:sz w:val="21"/>
                <w:szCs w:val="21"/>
                <w:highlight w:val="none"/>
                <w:shd w:val="clear" w:color="auto" w:fill="auto"/>
                <w:lang w:val="en-US" w:eastAsia="zh-CN"/>
              </w:rPr>
              <w:t>4</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报价的范围</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含税全包价。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1</w:t>
            </w:r>
            <w:r>
              <w:rPr>
                <w:rFonts w:hint="eastAsia" w:ascii="宋体" w:hAnsi="宋体" w:cs="宋体"/>
                <w:color w:val="000000" w:themeColor="text1"/>
                <w:spacing w:val="0"/>
                <w:position w:val="0"/>
                <w:sz w:val="21"/>
                <w:szCs w:val="21"/>
                <w:highlight w:val="none"/>
                <w:shd w:val="clear" w:color="auto" w:fill="auto"/>
                <w:lang w:val="en-US" w:eastAsia="zh-CN"/>
              </w:rPr>
              <w:t>5</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报价的方式</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olor w:val="000000" w:themeColor="text1"/>
                <w:spacing w:val="0"/>
                <w:position w:val="0"/>
                <w:sz w:val="21"/>
                <w:szCs w:val="21"/>
                <w:highlight w:val="none"/>
                <w:shd w:val="clear" w:color="auto" w:fill="auto"/>
              </w:rPr>
              <w:t>□</w:t>
            </w:r>
            <w:r>
              <w:rPr>
                <w:rFonts w:hint="eastAsia" w:ascii="宋体" w:hAnsi="宋体" w:eastAsia="宋体" w:cs="宋体"/>
                <w:color w:val="000000" w:themeColor="text1"/>
                <w:spacing w:val="0"/>
                <w:position w:val="0"/>
                <w:sz w:val="21"/>
                <w:szCs w:val="21"/>
                <w:highlight w:val="none"/>
                <w:shd w:val="clear" w:color="auto" w:fill="auto"/>
              </w:rPr>
              <w:t>单价</w:t>
            </w:r>
            <w:r>
              <w:rPr>
                <w:rFonts w:hint="eastAsia" w:ascii="宋体" w:hAnsi="宋体" w:eastAsia="宋体" w:cs="宋体"/>
                <w:color w:val="000000" w:themeColor="text1"/>
                <w:spacing w:val="0"/>
                <w:position w:val="0"/>
                <w:sz w:val="21"/>
                <w:szCs w:val="21"/>
                <w:highlight w:val="none"/>
                <w:shd w:val="clear" w:color="auto" w:fill="auto"/>
                <w:lang w:val="en-US" w:eastAsia="zh-CN"/>
              </w:rPr>
              <w:t xml:space="preserve">   </w:t>
            </w:r>
            <w:r>
              <w:rPr>
                <w:rFonts w:hint="eastAsia" w:ascii="宋体" w:hAnsi="宋体" w:eastAsia="宋体"/>
                <w:color w:val="000000" w:themeColor="text1"/>
                <w:spacing w:val="0"/>
                <w:position w:val="0"/>
                <w:sz w:val="21"/>
                <w:szCs w:val="21"/>
                <w:highlight w:val="none"/>
                <w:shd w:val="clear" w:color="auto" w:fill="auto"/>
              </w:rPr>
              <w:t>□</w:t>
            </w:r>
            <w:r>
              <w:rPr>
                <w:rFonts w:hint="eastAsia" w:ascii="宋体" w:hAnsi="宋体" w:eastAsia="宋体" w:cs="宋体"/>
                <w:color w:val="000000" w:themeColor="text1"/>
                <w:spacing w:val="0"/>
                <w:position w:val="0"/>
                <w:sz w:val="21"/>
                <w:szCs w:val="21"/>
                <w:highlight w:val="none"/>
                <w:shd w:val="clear" w:color="auto" w:fill="auto"/>
              </w:rPr>
              <w:t>总价</w:t>
            </w:r>
            <w:r>
              <w:rPr>
                <w:rFonts w:hint="eastAsia" w:ascii="宋体" w:hAnsi="宋体" w:eastAsia="宋体" w:cs="宋体"/>
                <w:color w:val="000000" w:themeColor="text1"/>
                <w:spacing w:val="0"/>
                <w:position w:val="0"/>
                <w:sz w:val="21"/>
                <w:szCs w:val="21"/>
                <w:highlight w:val="none"/>
                <w:shd w:val="clear" w:color="auto" w:fill="auto"/>
                <w:lang w:val="en-US" w:eastAsia="zh-CN"/>
              </w:rPr>
              <w:t xml:space="preserve">   </w:t>
            </w:r>
            <w:r>
              <w:rPr>
                <w:rFonts w:hint="eastAsia" w:ascii="宋体" w:hAnsi="宋体" w:eastAsia="宋体"/>
                <w:color w:val="000000" w:themeColor="text1"/>
                <w:spacing w:val="0"/>
                <w:position w:val="0"/>
                <w:sz w:val="21"/>
                <w:szCs w:val="21"/>
                <w:highlight w:val="none"/>
                <w:shd w:val="clear" w:color="auto" w:fill="auto"/>
              </w:rPr>
              <w:t>□</w:t>
            </w:r>
            <w:r>
              <w:rPr>
                <w:rFonts w:hint="eastAsia" w:ascii="宋体" w:hAnsi="宋体" w:eastAsia="宋体" w:cs="宋体"/>
                <w:color w:val="000000" w:themeColor="text1"/>
                <w:spacing w:val="0"/>
                <w:position w:val="0"/>
                <w:sz w:val="21"/>
                <w:szCs w:val="21"/>
                <w:highlight w:val="none"/>
                <w:shd w:val="clear" w:color="auto" w:fill="auto"/>
              </w:rPr>
              <w:t>费率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16</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最后报价</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color w:val="000000" w:themeColor="text1"/>
                <w:spacing w:val="0"/>
                <w:position w:val="0"/>
                <w:sz w:val="21"/>
                <w:szCs w:val="21"/>
                <w:highlight w:val="none"/>
                <w:shd w:val="clear" w:color="auto" w:fill="auto"/>
              </w:rPr>
              <w:t>参加磋商的供应商在规定的时间内提交最后报价，并以最后报价为最终报价。对于未在限时内提交最后报价的供应商，视为放弃最后报价。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5"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1</w:t>
            </w:r>
            <w:r>
              <w:rPr>
                <w:rFonts w:hint="eastAsia" w:ascii="宋体" w:hAnsi="宋体" w:cs="宋体"/>
                <w:color w:val="000000" w:themeColor="text1"/>
                <w:spacing w:val="0"/>
                <w:position w:val="0"/>
                <w:sz w:val="21"/>
                <w:szCs w:val="21"/>
                <w:highlight w:val="none"/>
                <w:shd w:val="clear" w:color="auto" w:fill="auto"/>
                <w:lang w:val="en-US" w:eastAsia="zh-CN"/>
              </w:rPr>
              <w:t>7</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面向中小企业预留情况及小微企业报价扣除标准</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（根据《政府采购促进中小企业发展管理办法》（财库</w:t>
            </w:r>
            <w:r>
              <w:rPr>
                <w:rFonts w:hint="eastAsia" w:ascii="宋体" w:hAnsi="宋体" w:eastAsia="宋体" w:cs="Times New Roman"/>
                <w:color w:val="000000" w:themeColor="text1"/>
                <w:spacing w:val="0"/>
                <w:position w:val="0"/>
                <w:sz w:val="21"/>
                <w:szCs w:val="21"/>
                <w:highlight w:val="none"/>
                <w:shd w:val="clear" w:color="auto" w:fill="auto"/>
              </w:rPr>
              <w:t>〔2020〕</w:t>
            </w:r>
            <w:r>
              <w:rPr>
                <w:rFonts w:hint="eastAsia" w:ascii="宋体" w:hAnsi="宋体" w:eastAsia="宋体" w:cs="宋体"/>
                <w:color w:val="000000" w:themeColor="text1"/>
                <w:spacing w:val="0"/>
                <w:position w:val="0"/>
                <w:sz w:val="21"/>
                <w:szCs w:val="21"/>
                <w:highlight w:val="none"/>
                <w:shd w:val="clear" w:color="auto" w:fill="auto"/>
              </w:rPr>
              <w:t>46号）规定，采购人应加强需求管理，落实预留采购份额等措施。请根据本项目预留情况选择并在采购需求中写明要求。）</w:t>
            </w:r>
            <w:bookmarkStart w:id="118" w:name="_Hlt19603786"/>
            <w:bookmarkEnd w:id="118"/>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ascii="宋体" w:hAnsi="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w:t>
            </w:r>
            <w:r>
              <w:rPr>
                <w:rFonts w:hint="eastAsia" w:ascii="宋体" w:hAnsi="宋体"/>
                <w:color w:val="000000" w:themeColor="text1"/>
                <w:spacing w:val="0"/>
                <w:position w:val="0"/>
                <w:sz w:val="21"/>
                <w:szCs w:val="21"/>
                <w:highlight w:val="none"/>
                <w:shd w:val="clear" w:color="auto" w:fill="auto"/>
              </w:rPr>
              <w:t>本包为面向中小企业预留份额的采购包，专门面向中小企业采购，有关要求详见采购公告。企业不享受价格折扣优惠。</w:t>
            </w:r>
          </w:p>
          <w:p>
            <w:pPr>
              <w:keepNext w:val="0"/>
              <w:keepLines w:val="0"/>
              <w:pageBreakBefore w:val="0"/>
              <w:widowControl w:val="0"/>
              <w:kinsoku/>
              <w:overflowPunct/>
              <w:topLinePunct w:val="0"/>
              <w:bidi w:val="0"/>
              <w:adjustRightInd/>
              <w:snapToGrid/>
              <w:spacing w:line="240" w:lineRule="exact"/>
              <w:jc w:val="both"/>
              <w:textAlignment w:val="auto"/>
              <w:rPr>
                <w:rFonts w:ascii="宋体" w:hAnsi="宋体"/>
                <w:color w:val="000000" w:themeColor="text1"/>
                <w:spacing w:val="0"/>
                <w:position w:val="0"/>
                <w:sz w:val="21"/>
                <w:szCs w:val="21"/>
                <w:highlight w:val="none"/>
                <w:shd w:val="clear" w:color="auto" w:fill="auto"/>
              </w:rPr>
            </w:pPr>
            <w:r>
              <w:rPr>
                <w:rFonts w:hint="eastAsia" w:ascii="宋体" w:hAnsi="宋体"/>
                <w:color w:val="000000" w:themeColor="text1"/>
                <w:spacing w:val="0"/>
                <w:position w:val="0"/>
                <w:sz w:val="21"/>
                <w:szCs w:val="21"/>
                <w:highlight w:val="none"/>
                <w:shd w:val="clear" w:color="auto" w:fill="auto"/>
              </w:rPr>
              <w:t>□本包为面向中小企业预留份额的采购包，要求供应商以联合体形式参加采购活动，且联合体中中小企业承担的部分达到一定比例，有关要求详见采购公告。企业不享受价格折扣优惠</w:t>
            </w:r>
          </w:p>
          <w:p>
            <w:pPr>
              <w:keepNext w:val="0"/>
              <w:keepLines w:val="0"/>
              <w:pageBreakBefore w:val="0"/>
              <w:widowControl w:val="0"/>
              <w:kinsoku/>
              <w:overflowPunct/>
              <w:topLinePunct w:val="0"/>
              <w:bidi w:val="0"/>
              <w:adjustRightInd/>
              <w:snapToGrid/>
              <w:spacing w:line="240" w:lineRule="exact"/>
              <w:jc w:val="both"/>
              <w:textAlignment w:val="auto"/>
              <w:rPr>
                <w:rFonts w:ascii="宋体" w:hAnsi="宋体"/>
                <w:color w:val="000000" w:themeColor="text1"/>
                <w:spacing w:val="0"/>
                <w:position w:val="0"/>
                <w:sz w:val="21"/>
                <w:szCs w:val="21"/>
                <w:highlight w:val="none"/>
                <w:shd w:val="clear" w:color="auto" w:fill="auto"/>
              </w:rPr>
            </w:pPr>
            <w:r>
              <w:rPr>
                <w:rFonts w:hint="eastAsia" w:ascii="宋体" w:hAnsi="宋体"/>
                <w:color w:val="000000" w:themeColor="text1"/>
                <w:spacing w:val="0"/>
                <w:position w:val="0"/>
                <w:sz w:val="21"/>
                <w:szCs w:val="21"/>
                <w:highlight w:val="none"/>
                <w:shd w:val="clear" w:color="auto" w:fill="auto"/>
              </w:rPr>
              <w:t>□本包为面向中小企业预留份额的采购包，要求获得采购合同的供应商将采购项目中的一定比例分包给一家或者多家中小企业，有关要求详见采购公告。企业不享受价格折扣优惠。</w:t>
            </w:r>
          </w:p>
          <w:p>
            <w:pPr>
              <w:keepNext w:val="0"/>
              <w:keepLines w:val="0"/>
              <w:pageBreakBefore w:val="0"/>
              <w:widowControl w:val="0"/>
              <w:kinsoku/>
              <w:overflowPunct/>
              <w:topLinePunct w:val="0"/>
              <w:bidi w:val="0"/>
              <w:adjustRightInd/>
              <w:snapToGrid/>
              <w:spacing w:line="240" w:lineRule="exact"/>
              <w:jc w:val="both"/>
              <w:textAlignment w:val="auto"/>
              <w:rPr>
                <w:rFonts w:ascii="宋体" w:hAnsi="宋体"/>
                <w:color w:val="000000" w:themeColor="text1"/>
                <w:spacing w:val="0"/>
                <w:position w:val="0"/>
                <w:sz w:val="21"/>
                <w:szCs w:val="21"/>
                <w:highlight w:val="none"/>
                <w:shd w:val="clear" w:color="auto" w:fill="auto"/>
              </w:rPr>
            </w:pPr>
            <w:r>
              <w:rPr>
                <w:rFonts w:hint="eastAsia" w:ascii="宋体" w:hAnsi="宋体"/>
                <w:color w:val="000000" w:themeColor="text1"/>
                <w:spacing w:val="0"/>
                <w:position w:val="0"/>
                <w:sz w:val="21"/>
                <w:szCs w:val="21"/>
                <w:highlight w:val="none"/>
                <w:shd w:val="clear" w:color="auto" w:fill="auto"/>
              </w:rPr>
              <w:t>□本包为非面向中小企业预留份额的采购包。小微企业报价扣除标准如下：</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Times New Roman"/>
                <w:color w:val="000000" w:themeColor="text1"/>
                <w:spacing w:val="0"/>
                <w:position w:val="0"/>
                <w:sz w:val="21"/>
                <w:szCs w:val="21"/>
                <w:highlight w:val="none"/>
                <w:shd w:val="clear" w:color="auto" w:fill="auto"/>
              </w:rPr>
            </w:pPr>
            <w:r>
              <w:rPr>
                <w:rFonts w:hint="eastAsia" w:ascii="宋体" w:hAnsi="宋体" w:eastAsia="宋体" w:cs="Times New Roman"/>
                <w:color w:val="000000" w:themeColor="text1"/>
                <w:spacing w:val="0"/>
                <w:position w:val="0"/>
                <w:sz w:val="21"/>
                <w:szCs w:val="21"/>
                <w:highlight w:val="none"/>
                <w:shd w:val="clear" w:color="auto" w:fill="auto"/>
              </w:rPr>
              <w:t>1.对符合《政府采购促进中小企业发展管理办法》（财库〔2020〕46号）规定的小微企业报价货物类项目价格按</w:t>
            </w:r>
            <w:r>
              <w:rPr>
                <w:rFonts w:hint="eastAsia" w:ascii="宋体" w:hAnsi="宋体" w:eastAsia="宋体" w:cs="Times New Roman"/>
                <w:color w:val="000000" w:themeColor="text1"/>
                <w:spacing w:val="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position w:val="0"/>
                <w:sz w:val="21"/>
                <w:szCs w:val="21"/>
                <w:highlight w:val="none"/>
                <w:shd w:val="clear" w:color="auto" w:fill="auto"/>
              </w:rPr>
              <w:t>比例扣除，服务类项目价格按</w:t>
            </w:r>
            <w:r>
              <w:rPr>
                <w:rFonts w:hint="eastAsia" w:ascii="宋体" w:hAnsi="宋体" w:eastAsia="宋体" w:cs="Times New Roman"/>
                <w:color w:val="000000" w:themeColor="text1"/>
                <w:spacing w:val="0"/>
                <w:position w:val="0"/>
                <w:sz w:val="21"/>
                <w:szCs w:val="21"/>
                <w:highlight w:val="none"/>
                <w:u w:val="single"/>
                <w:shd w:val="clear" w:color="auto" w:fill="auto"/>
                <w:lang w:eastAsia="zh-CN"/>
              </w:rPr>
              <w:t xml:space="preserve"> </w:t>
            </w:r>
            <w:r>
              <w:rPr>
                <w:rFonts w:hint="eastAsia" w:ascii="宋体" w:hAnsi="宋体" w:eastAsia="宋体" w:cs="Times New Roman"/>
                <w:color w:val="000000" w:themeColor="text1"/>
                <w:spacing w:val="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position w:val="0"/>
                <w:sz w:val="21"/>
                <w:szCs w:val="21"/>
                <w:highlight w:val="none"/>
                <w:shd w:val="clear" w:color="auto" w:fill="auto"/>
              </w:rPr>
              <w:t>比例扣除，工程类价格按</w:t>
            </w:r>
            <w:r>
              <w:rPr>
                <w:rFonts w:hint="eastAsia" w:ascii="宋体" w:hAnsi="宋体" w:eastAsia="宋体" w:cs="Times New Roman"/>
                <w:color w:val="000000" w:themeColor="text1"/>
                <w:spacing w:val="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position w:val="0"/>
                <w:sz w:val="21"/>
                <w:szCs w:val="21"/>
                <w:highlight w:val="none"/>
                <w:shd w:val="clear" w:color="auto" w:fill="auto"/>
              </w:rPr>
              <w:t>比例扣除，用扣除后的价格参与</w:t>
            </w:r>
            <w:r>
              <w:rPr>
                <w:rFonts w:hint="eastAsia" w:ascii="宋体" w:hAnsi="宋体" w:eastAsia="宋体" w:cs="Times New Roman"/>
                <w:color w:val="000000" w:themeColor="text1"/>
                <w:spacing w:val="0"/>
                <w:position w:val="0"/>
                <w:sz w:val="21"/>
                <w:szCs w:val="21"/>
                <w:highlight w:val="none"/>
                <w:shd w:val="clear" w:color="auto" w:fill="auto"/>
                <w:lang w:eastAsia="zh-CN"/>
              </w:rPr>
              <w:t>评标</w:t>
            </w:r>
            <w:r>
              <w:rPr>
                <w:rFonts w:hint="eastAsia" w:ascii="宋体" w:hAnsi="宋体" w:eastAsia="宋体" w:cs="Times New Roman"/>
                <w:color w:val="000000" w:themeColor="text1"/>
                <w:spacing w:val="0"/>
                <w:position w:val="0"/>
                <w:sz w:val="21"/>
                <w:szCs w:val="21"/>
                <w:highlight w:val="none"/>
                <w:shd w:val="clear" w:color="auto" w:fill="auto"/>
              </w:rPr>
              <w:t>。</w:t>
            </w:r>
            <w:r>
              <w:rPr>
                <w:rFonts w:hint="eastAsia" w:ascii="宋体" w:hAnsi="宋体" w:eastAsia="宋体" w:cs="Times New Roman"/>
                <w:color w:val="000000" w:themeColor="text1"/>
                <w:spacing w:val="0"/>
                <w:position w:val="0"/>
                <w:sz w:val="21"/>
                <w:szCs w:val="21"/>
                <w:highlight w:val="none"/>
                <w:shd w:val="clear" w:color="auto" w:fill="auto"/>
                <w:lang w:eastAsia="zh-CN"/>
              </w:rPr>
              <w:t>（</w:t>
            </w:r>
            <w:r>
              <w:rPr>
                <w:rFonts w:hint="eastAsia" w:ascii="宋体" w:hAnsi="宋体" w:eastAsia="宋体" w:cs="Times New Roman"/>
                <w:color w:val="000000" w:themeColor="text1"/>
                <w:spacing w:val="0"/>
                <w:position w:val="0"/>
                <w:sz w:val="21"/>
                <w:szCs w:val="21"/>
                <w:highlight w:val="none"/>
                <w:shd w:val="clear" w:color="auto" w:fill="auto"/>
                <w:lang w:val="en-US" w:eastAsia="zh-CN"/>
              </w:rPr>
              <w:t>扣除标准按照</w:t>
            </w:r>
            <w:r>
              <w:rPr>
                <w:rFonts w:hint="eastAsia" w:ascii="宋体" w:hAnsi="宋体" w:eastAsia="宋体" w:cs="Times New Roman"/>
                <w:color w:val="000000" w:themeColor="text1"/>
                <w:spacing w:val="0"/>
                <w:position w:val="0"/>
                <w:sz w:val="21"/>
                <w:szCs w:val="21"/>
                <w:highlight w:val="none"/>
                <w:shd w:val="clear" w:color="auto" w:fill="auto"/>
                <w:lang w:eastAsia="zh-CN"/>
              </w:rPr>
              <w:t>《关于进一步加大政府采购支持中小企业力度的通知》（财库〔2022〕19 号）</w:t>
            </w:r>
            <w:r>
              <w:rPr>
                <w:rFonts w:hint="eastAsia" w:ascii="宋体" w:hAnsi="宋体" w:eastAsia="宋体" w:cs="Times New Roman"/>
                <w:color w:val="000000" w:themeColor="text1"/>
                <w:spacing w:val="0"/>
                <w:position w:val="0"/>
                <w:sz w:val="21"/>
                <w:szCs w:val="21"/>
                <w:highlight w:val="none"/>
                <w:shd w:val="clear" w:color="auto" w:fill="auto"/>
                <w:lang w:val="en-US" w:eastAsia="zh-CN"/>
              </w:rPr>
              <w:t>和《山东省财政厅关于落实政府采购支持中小企业发展有关政策措施的通知》（鲁财采〔2022〕12 号）执行</w:t>
            </w:r>
            <w:r>
              <w:rPr>
                <w:rFonts w:hint="eastAsia" w:ascii="宋体" w:hAnsi="宋体" w:eastAsia="宋体" w:cs="Times New Roman"/>
                <w:color w:val="000000" w:themeColor="text1"/>
                <w:spacing w:val="0"/>
                <w:position w:val="0"/>
                <w:sz w:val="21"/>
                <w:szCs w:val="21"/>
                <w:highlight w:val="none"/>
                <w:shd w:val="clear" w:color="auto" w:fill="auto"/>
                <w:lang w:eastAsia="zh-CN"/>
              </w:rPr>
              <w:t>）</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Times New Roman"/>
                <w:color w:val="000000" w:themeColor="text1"/>
                <w:spacing w:val="0"/>
                <w:position w:val="0"/>
                <w:sz w:val="21"/>
                <w:szCs w:val="21"/>
                <w:highlight w:val="none"/>
                <w:shd w:val="clear" w:color="auto" w:fill="auto"/>
              </w:rPr>
              <w:t>2.接受大中型企业与小微企业组成联合体或者允许大中型企业向一家或者多家小微企业分包的采购包，对于联合协议或者分包意向协议约定小微企业的合同份额占到合同总金额30%以上的，对联合体或者大中型企业的报价给予</w:t>
            </w:r>
            <w:r>
              <w:rPr>
                <w:rFonts w:hint="eastAsia" w:ascii="宋体" w:hAnsi="宋体" w:eastAsia="宋体" w:cs="Times New Roman"/>
                <w:color w:val="000000" w:themeColor="text1"/>
                <w:spacing w:val="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position w:val="0"/>
                <w:sz w:val="21"/>
                <w:szCs w:val="21"/>
                <w:highlight w:val="none"/>
                <w:shd w:val="clear" w:color="auto" w:fill="auto"/>
              </w:rPr>
              <w:t>（工程2%）的扣除，用扣除后的价格参加评审。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18</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监狱企业</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19</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强制采购产品</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1.产品中属于强制采购节能产品的，</w:t>
            </w:r>
            <w:r>
              <w:rPr>
                <w:rFonts w:hint="eastAsia" w:ascii="宋体" w:hAnsi="宋体" w:eastAsia="宋体" w:cs="宋体"/>
                <w:color w:val="000000" w:themeColor="text1"/>
                <w:spacing w:val="0"/>
                <w:position w:val="0"/>
                <w:sz w:val="21"/>
                <w:szCs w:val="21"/>
                <w:highlight w:val="none"/>
                <w:shd w:val="clear" w:color="auto" w:fill="auto"/>
              </w:rPr>
              <w:t>须按要求填写强制采购节能产品明细表并附节能产品认证证书，否则将被认定为无效</w:t>
            </w:r>
            <w:r>
              <w:rPr>
                <w:rFonts w:hint="eastAsia" w:ascii="宋体" w:hAnsi="宋体" w:cs="宋体"/>
                <w:color w:val="000000" w:themeColor="text1"/>
                <w:spacing w:val="0"/>
                <w:position w:val="0"/>
                <w:sz w:val="21"/>
                <w:szCs w:val="21"/>
                <w:highlight w:val="none"/>
                <w:shd w:val="clear" w:color="auto" w:fill="auto"/>
                <w:lang w:val="en-US" w:eastAsia="zh-CN"/>
              </w:rPr>
              <w:t>报价</w:t>
            </w:r>
            <w:r>
              <w:rPr>
                <w:rFonts w:hint="eastAsia" w:ascii="宋体" w:hAnsi="宋体" w:eastAsia="宋体" w:cs="宋体"/>
                <w:color w:val="000000" w:themeColor="text1"/>
                <w:spacing w:val="0"/>
                <w:position w:val="0"/>
                <w:sz w:val="21"/>
                <w:szCs w:val="21"/>
                <w:highlight w:val="none"/>
                <w:shd w:val="clear" w:color="auto" w:fill="auto"/>
              </w:rPr>
              <w:t>。</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20</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优先采购产品优惠标准</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对绿色</w:t>
            </w:r>
            <w:r>
              <w:rPr>
                <w:rFonts w:hint="eastAsia" w:ascii="宋体" w:hAnsi="宋体" w:cs="宋体"/>
                <w:color w:val="000000" w:themeColor="text1"/>
                <w:spacing w:val="0"/>
                <w:position w:val="0"/>
                <w:sz w:val="21"/>
                <w:szCs w:val="21"/>
                <w:highlight w:val="none"/>
                <w:shd w:val="clear" w:color="auto" w:fill="auto"/>
                <w:lang w:val="en-US" w:eastAsia="zh-CN"/>
              </w:rPr>
              <w:t>采购标准品目</w:t>
            </w:r>
            <w:r>
              <w:rPr>
                <w:rFonts w:hint="eastAsia" w:ascii="宋体" w:hAnsi="宋体" w:eastAsia="宋体" w:cs="宋体"/>
                <w:color w:val="000000" w:themeColor="text1"/>
                <w:spacing w:val="0"/>
                <w:position w:val="0"/>
                <w:sz w:val="21"/>
                <w:szCs w:val="21"/>
                <w:highlight w:val="none"/>
                <w:shd w:val="clear" w:color="auto" w:fill="auto"/>
                <w:lang w:val="zh-CN"/>
              </w:rPr>
              <w:t>给予10%的</w:t>
            </w:r>
            <w:r>
              <w:rPr>
                <w:rFonts w:hint="eastAsia" w:ascii="宋体" w:hAnsi="宋体" w:cs="宋体"/>
                <w:color w:val="000000" w:themeColor="text1"/>
                <w:spacing w:val="0"/>
                <w:position w:val="0"/>
                <w:sz w:val="21"/>
                <w:szCs w:val="21"/>
                <w:highlight w:val="none"/>
                <w:shd w:val="clear" w:color="auto" w:fill="auto"/>
                <w:lang w:val="en-US" w:eastAsia="zh-CN"/>
              </w:rPr>
              <w:t>加分</w:t>
            </w:r>
            <w:bookmarkStart w:id="634" w:name="_GoBack"/>
            <w:bookmarkEnd w:id="634"/>
            <w:r>
              <w:rPr>
                <w:rFonts w:hint="eastAsia" w:ascii="宋体" w:hAnsi="宋体" w:eastAsia="宋体" w:cs="宋体"/>
                <w:color w:val="000000" w:themeColor="text1"/>
                <w:spacing w:val="0"/>
                <w:position w:val="0"/>
                <w:sz w:val="21"/>
                <w:szCs w:val="21"/>
                <w:highlight w:val="none"/>
                <w:shd w:val="clear" w:color="auto" w:fill="auto"/>
                <w:lang w:val="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w:t>
            </w:r>
            <w:r>
              <w:rPr>
                <w:rFonts w:hint="eastAsia" w:ascii="宋体" w:hAnsi="宋体" w:eastAsia="宋体" w:cs="宋体"/>
                <w:color w:val="000000" w:themeColor="text1"/>
                <w:spacing w:val="0"/>
                <w:position w:val="0"/>
                <w:sz w:val="21"/>
                <w:szCs w:val="21"/>
                <w:highlight w:val="none"/>
                <w:shd w:val="clear" w:color="auto" w:fill="auto"/>
              </w:rPr>
              <w:t>1</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响应文件编制</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供应商使用</w:t>
            </w:r>
            <w:r>
              <w:rPr>
                <w:rFonts w:hint="eastAsia" w:ascii="宋体" w:hAnsi="宋体" w:cs="宋体"/>
                <w:color w:val="000000" w:themeColor="text1"/>
                <w:spacing w:val="0"/>
                <w:position w:val="0"/>
                <w:sz w:val="21"/>
                <w:szCs w:val="21"/>
                <w:highlight w:val="none"/>
                <w:shd w:val="clear" w:color="auto" w:fill="auto"/>
                <w:lang w:val="zh-CN"/>
              </w:rPr>
              <w:t xml:space="preserve">〔 </w:t>
            </w:r>
            <w:r>
              <w:rPr>
                <w:rFonts w:hint="eastAsia" w:ascii="宋体" w:hAnsi="宋体" w:eastAsia="宋体" w:cs="宋体"/>
                <w:color w:val="000000" w:themeColor="text1"/>
                <w:spacing w:val="0"/>
                <w:position w:val="0"/>
                <w:sz w:val="21"/>
                <w:szCs w:val="21"/>
                <w:highlight w:val="none"/>
                <w:shd w:val="clear" w:color="auto" w:fill="auto"/>
              </w:rPr>
              <w:t>济南</w:t>
            </w:r>
            <w:r>
              <w:rPr>
                <w:rFonts w:hint="eastAsia" w:ascii="宋体" w:hAnsi="宋体" w:eastAsia="宋体" w:cs="宋体"/>
                <w:color w:val="000000" w:themeColor="text1"/>
                <w:spacing w:val="0"/>
                <w:position w:val="0"/>
                <w:sz w:val="21"/>
                <w:szCs w:val="21"/>
                <w:highlight w:val="none"/>
                <w:shd w:val="clear" w:color="auto" w:fill="auto"/>
                <w:lang w:val="zh-CN"/>
              </w:rPr>
              <w:t>公共资源响应文件制作工具</w:t>
            </w:r>
            <w:r>
              <w:rPr>
                <w:rFonts w:hint="eastAsia" w:ascii="宋体" w:hAnsi="宋体" w:cs="宋体"/>
                <w:color w:val="000000" w:themeColor="text1"/>
                <w:spacing w:val="0"/>
                <w:position w:val="0"/>
                <w:sz w:val="21"/>
                <w:szCs w:val="21"/>
                <w:highlight w:val="none"/>
                <w:shd w:val="clear" w:color="auto" w:fill="auto"/>
                <w:lang w:val="zh-CN"/>
              </w:rPr>
              <w:t>〕</w:t>
            </w:r>
            <w:r>
              <w:rPr>
                <w:rFonts w:hint="eastAsia" w:ascii="宋体" w:hAnsi="宋体" w:eastAsia="宋体" w:cs="宋体"/>
                <w:color w:val="000000" w:themeColor="text1"/>
                <w:spacing w:val="0"/>
                <w:position w:val="0"/>
                <w:sz w:val="21"/>
                <w:szCs w:val="21"/>
                <w:highlight w:val="none"/>
                <w:shd w:val="clear" w:color="auto" w:fill="auto"/>
                <w:lang w:val="zh-CN"/>
              </w:rPr>
              <w:t>编制电子响应文件。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22</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响应文件签章</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在</w:t>
            </w:r>
            <w:r>
              <w:rPr>
                <w:rFonts w:hint="eastAsia" w:ascii="宋体" w:hAnsi="宋体" w:cs="宋体"/>
                <w:color w:val="000000" w:themeColor="text1"/>
                <w:spacing w:val="0"/>
                <w:position w:val="0"/>
                <w:sz w:val="21"/>
                <w:szCs w:val="21"/>
                <w:highlight w:val="none"/>
                <w:shd w:val="clear" w:color="auto" w:fill="auto"/>
                <w:lang w:val="en-US" w:eastAsia="zh-CN"/>
              </w:rPr>
              <w:t>磋商</w:t>
            </w:r>
            <w:r>
              <w:rPr>
                <w:rFonts w:hint="eastAsia" w:ascii="宋体" w:hAnsi="宋体" w:eastAsia="宋体" w:cs="宋体"/>
                <w:color w:val="000000" w:themeColor="text1"/>
                <w:spacing w:val="0"/>
                <w:position w:val="0"/>
                <w:sz w:val="21"/>
                <w:szCs w:val="21"/>
                <w:highlight w:val="none"/>
                <w:shd w:val="clear" w:color="auto" w:fill="auto"/>
                <w:lang w:val="zh-CN"/>
              </w:rPr>
              <w:t>文件标明的“公章”“印章”处，分别签单位公章、个人印章。</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特别提示：1</w:t>
            </w:r>
            <w:r>
              <w:rPr>
                <w:rFonts w:hint="eastAsia" w:ascii="宋体" w:hAnsi="宋体" w:cs="宋体"/>
                <w:color w:val="000000" w:themeColor="text1"/>
                <w:spacing w:val="0"/>
                <w:position w:val="0"/>
                <w:sz w:val="21"/>
                <w:szCs w:val="21"/>
                <w:highlight w:val="none"/>
                <w:shd w:val="clear" w:color="auto" w:fill="auto"/>
                <w:lang w:val="en-US" w:eastAsia="zh-CN"/>
              </w:rPr>
              <w:t>.</w:t>
            </w:r>
            <w:r>
              <w:rPr>
                <w:rFonts w:hint="eastAsia" w:ascii="宋体" w:hAnsi="宋体" w:eastAsia="宋体" w:cs="宋体"/>
                <w:color w:val="000000" w:themeColor="text1"/>
                <w:spacing w:val="0"/>
                <w:position w:val="0"/>
                <w:sz w:val="21"/>
                <w:szCs w:val="21"/>
                <w:highlight w:val="none"/>
                <w:shd w:val="clear" w:color="auto" w:fill="auto"/>
                <w:lang w:val="zh-CN"/>
              </w:rPr>
              <w:t>制作响应文件时，单项绑定</w:t>
            </w:r>
            <w:r>
              <w:rPr>
                <w:rFonts w:hint="eastAsia" w:ascii="宋体" w:hAnsi="宋体" w:cs="宋体"/>
                <w:color w:val="000000" w:themeColor="text1"/>
                <w:spacing w:val="0"/>
                <w:position w:val="0"/>
                <w:sz w:val="21"/>
                <w:szCs w:val="21"/>
                <w:highlight w:val="none"/>
                <w:shd w:val="clear" w:color="auto" w:fill="auto"/>
                <w:lang w:val="en-US" w:eastAsia="zh-CN"/>
              </w:rPr>
              <w:t>PDF</w:t>
            </w:r>
            <w:r>
              <w:rPr>
                <w:rFonts w:hint="eastAsia" w:ascii="宋体" w:hAnsi="宋体" w:eastAsia="宋体" w:cs="宋体"/>
                <w:color w:val="000000" w:themeColor="text1"/>
                <w:spacing w:val="0"/>
                <w:position w:val="0"/>
                <w:sz w:val="21"/>
                <w:szCs w:val="21"/>
                <w:highlight w:val="none"/>
                <w:shd w:val="clear" w:color="auto" w:fill="auto"/>
                <w:lang w:val="zh-CN"/>
              </w:rPr>
              <w:t>（</w:t>
            </w:r>
            <w:r>
              <w:rPr>
                <w:rFonts w:hint="eastAsia" w:ascii="宋体" w:hAnsi="宋体" w:cs="宋体"/>
                <w:color w:val="000000" w:themeColor="text1"/>
                <w:spacing w:val="0"/>
                <w:position w:val="0"/>
                <w:sz w:val="21"/>
                <w:szCs w:val="21"/>
                <w:highlight w:val="none"/>
                <w:shd w:val="clear" w:color="auto" w:fill="auto"/>
                <w:lang w:val="en-US" w:eastAsia="zh-CN"/>
              </w:rPr>
              <w:t>Word</w:t>
            </w:r>
            <w:r>
              <w:rPr>
                <w:rFonts w:hint="eastAsia" w:ascii="宋体" w:hAnsi="宋体" w:eastAsia="宋体" w:cs="宋体"/>
                <w:color w:val="000000" w:themeColor="text1"/>
                <w:spacing w:val="0"/>
                <w:position w:val="0"/>
                <w:sz w:val="21"/>
                <w:szCs w:val="21"/>
                <w:highlight w:val="none"/>
                <w:shd w:val="clear" w:color="auto" w:fill="auto"/>
                <w:lang w:val="zh-CN"/>
              </w:rPr>
              <w:t>）文件时无需再电子签章。</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w:t>
            </w:r>
            <w:r>
              <w:rPr>
                <w:rFonts w:hint="eastAsia" w:ascii="宋体" w:hAnsi="宋体" w:cs="宋体"/>
                <w:color w:val="000000" w:themeColor="text1"/>
                <w:spacing w:val="0"/>
                <w:position w:val="0"/>
                <w:sz w:val="21"/>
                <w:szCs w:val="21"/>
                <w:highlight w:val="none"/>
                <w:shd w:val="clear" w:color="auto" w:fill="auto"/>
                <w:lang w:val="en-US" w:eastAsia="zh-CN"/>
              </w:rPr>
              <w:t>.</w:t>
            </w:r>
            <w:r>
              <w:rPr>
                <w:rFonts w:hint="eastAsia" w:ascii="宋体" w:hAnsi="宋体" w:eastAsia="宋体" w:cs="宋体"/>
                <w:color w:val="000000" w:themeColor="text1"/>
                <w:spacing w:val="0"/>
                <w:position w:val="0"/>
                <w:sz w:val="21"/>
                <w:szCs w:val="21"/>
                <w:highlight w:val="none"/>
                <w:shd w:val="clear" w:color="auto" w:fill="auto"/>
                <w:lang w:val="zh-CN"/>
              </w:rPr>
              <w:t>响应文件制作完成后，系统自动</w:t>
            </w:r>
            <w:r>
              <w:rPr>
                <w:rFonts w:hint="eastAsia" w:ascii="宋体" w:hAnsi="宋体" w:cs="宋体"/>
                <w:color w:val="000000" w:themeColor="text1"/>
                <w:spacing w:val="0"/>
                <w:position w:val="0"/>
                <w:sz w:val="21"/>
                <w:szCs w:val="21"/>
                <w:highlight w:val="none"/>
                <w:shd w:val="clear" w:color="auto" w:fill="auto"/>
                <w:lang w:val="zh-CN"/>
              </w:rPr>
              <w:t>生成</w:t>
            </w:r>
            <w:r>
              <w:rPr>
                <w:rFonts w:hint="eastAsia" w:ascii="宋体" w:hAnsi="宋体" w:eastAsia="宋体" w:cs="宋体"/>
                <w:color w:val="000000" w:themeColor="text1"/>
                <w:spacing w:val="0"/>
                <w:position w:val="0"/>
                <w:sz w:val="21"/>
                <w:szCs w:val="21"/>
                <w:highlight w:val="none"/>
                <w:shd w:val="clear" w:color="auto" w:fill="auto"/>
                <w:lang w:val="zh-CN"/>
              </w:rPr>
              <w:t>资格审查部分、符合性审查部分、商务部分、技术部分四个</w:t>
            </w:r>
            <w:r>
              <w:rPr>
                <w:rFonts w:hint="eastAsia" w:ascii="宋体" w:hAnsi="宋体" w:cs="宋体"/>
                <w:color w:val="000000" w:themeColor="text1"/>
                <w:spacing w:val="0"/>
                <w:position w:val="0"/>
                <w:sz w:val="21"/>
                <w:szCs w:val="21"/>
                <w:highlight w:val="none"/>
                <w:shd w:val="clear" w:color="auto" w:fill="auto"/>
                <w:lang w:val="zh-CN"/>
              </w:rPr>
              <w:t>PDF</w:t>
            </w:r>
            <w:r>
              <w:rPr>
                <w:rFonts w:hint="eastAsia" w:ascii="宋体" w:hAnsi="宋体" w:eastAsia="宋体" w:cs="宋体"/>
                <w:color w:val="000000" w:themeColor="text1"/>
                <w:spacing w:val="0"/>
                <w:position w:val="0"/>
                <w:sz w:val="21"/>
                <w:szCs w:val="21"/>
                <w:highlight w:val="none"/>
                <w:shd w:val="clear" w:color="auto" w:fill="auto"/>
                <w:lang w:val="zh-CN"/>
              </w:rPr>
              <w:t>响应文件。供应商需要按照</w:t>
            </w:r>
            <w:r>
              <w:rPr>
                <w:rFonts w:hint="eastAsia" w:ascii="宋体" w:hAnsi="宋体" w:cs="宋体"/>
                <w:color w:val="000000" w:themeColor="text1"/>
                <w:spacing w:val="0"/>
                <w:position w:val="0"/>
                <w:sz w:val="21"/>
                <w:szCs w:val="21"/>
                <w:highlight w:val="none"/>
                <w:shd w:val="clear" w:color="auto" w:fill="auto"/>
                <w:lang w:val="zh-CN"/>
              </w:rPr>
              <w:t>磋商文件</w:t>
            </w:r>
            <w:r>
              <w:rPr>
                <w:rFonts w:hint="eastAsia" w:ascii="宋体" w:hAnsi="宋体" w:eastAsia="宋体" w:cs="宋体"/>
                <w:color w:val="000000" w:themeColor="text1"/>
                <w:spacing w:val="0"/>
                <w:position w:val="0"/>
                <w:sz w:val="21"/>
                <w:szCs w:val="21"/>
                <w:highlight w:val="none"/>
                <w:shd w:val="clear" w:color="auto" w:fill="auto"/>
                <w:lang w:val="zh-CN"/>
              </w:rPr>
              <w:t>要求，在上述四个</w:t>
            </w:r>
            <w:r>
              <w:rPr>
                <w:rFonts w:hint="eastAsia" w:ascii="宋体" w:hAnsi="宋体" w:cs="宋体"/>
                <w:color w:val="000000" w:themeColor="text1"/>
                <w:spacing w:val="0"/>
                <w:position w:val="0"/>
                <w:sz w:val="21"/>
                <w:szCs w:val="21"/>
                <w:highlight w:val="none"/>
                <w:shd w:val="clear" w:color="auto" w:fill="auto"/>
                <w:lang w:val="zh-CN"/>
              </w:rPr>
              <w:t>PDF</w:t>
            </w:r>
            <w:r>
              <w:rPr>
                <w:rFonts w:hint="eastAsia" w:ascii="宋体" w:hAnsi="宋体" w:eastAsia="宋体" w:cs="宋体"/>
                <w:color w:val="000000" w:themeColor="text1"/>
                <w:spacing w:val="0"/>
                <w:position w:val="0"/>
                <w:sz w:val="21"/>
                <w:szCs w:val="21"/>
                <w:highlight w:val="none"/>
                <w:shd w:val="clear" w:color="auto" w:fill="auto"/>
                <w:lang w:val="zh-CN"/>
              </w:rPr>
              <w:t>响应文件上进行电子签章，并上传。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23</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响应文件加密、上传</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报价截止时间前</w:t>
            </w:r>
            <w:r>
              <w:rPr>
                <w:rFonts w:hint="eastAsia" w:ascii="宋体" w:hAnsi="宋体" w:eastAsia="宋体" w:cs="宋体"/>
                <w:color w:val="000000" w:themeColor="text1"/>
                <w:spacing w:val="0"/>
                <w:position w:val="0"/>
                <w:sz w:val="21"/>
                <w:szCs w:val="21"/>
                <w:highlight w:val="none"/>
                <w:shd w:val="clear" w:color="auto" w:fill="auto"/>
                <w:lang w:val="zh-CN"/>
              </w:rPr>
              <w:t>通过</w:t>
            </w:r>
            <w:r>
              <w:rPr>
                <w:rFonts w:hint="eastAsia" w:ascii="宋体" w:hAnsi="宋体" w:cs="宋体"/>
                <w:color w:val="000000" w:themeColor="text1"/>
                <w:spacing w:val="0"/>
                <w:position w:val="0"/>
                <w:sz w:val="21"/>
                <w:szCs w:val="21"/>
                <w:highlight w:val="none"/>
                <w:shd w:val="clear" w:color="auto" w:fill="auto"/>
                <w:lang w:val="zh-CN"/>
              </w:rPr>
              <w:t xml:space="preserve">〔 </w:t>
            </w:r>
            <w:r>
              <w:rPr>
                <w:rFonts w:hint="eastAsia" w:ascii="宋体" w:hAnsi="宋体" w:eastAsia="宋体" w:cs="宋体"/>
                <w:color w:val="000000" w:themeColor="text1"/>
                <w:spacing w:val="0"/>
                <w:position w:val="0"/>
                <w:sz w:val="21"/>
                <w:szCs w:val="21"/>
                <w:highlight w:val="none"/>
                <w:shd w:val="clear" w:color="auto" w:fill="auto"/>
              </w:rPr>
              <w:t>济南</w:t>
            </w:r>
            <w:r>
              <w:rPr>
                <w:rFonts w:hint="eastAsia" w:ascii="宋体" w:hAnsi="宋体" w:eastAsia="宋体" w:cs="宋体"/>
                <w:color w:val="000000" w:themeColor="text1"/>
                <w:spacing w:val="0"/>
                <w:position w:val="0"/>
                <w:sz w:val="21"/>
                <w:szCs w:val="21"/>
                <w:highlight w:val="none"/>
                <w:shd w:val="clear" w:color="auto" w:fill="auto"/>
                <w:lang w:val="zh-CN"/>
              </w:rPr>
              <w:t>公共资源响应文件制作工具</w:t>
            </w:r>
            <w:r>
              <w:rPr>
                <w:rFonts w:hint="eastAsia" w:ascii="宋体" w:hAnsi="宋体" w:cs="宋体"/>
                <w:color w:val="000000" w:themeColor="text1"/>
                <w:spacing w:val="0"/>
                <w:position w:val="0"/>
                <w:sz w:val="21"/>
                <w:szCs w:val="21"/>
                <w:highlight w:val="none"/>
                <w:shd w:val="clear" w:color="auto" w:fill="auto"/>
                <w:lang w:val="zh-CN"/>
              </w:rPr>
              <w:t>〕</w:t>
            </w:r>
            <w:r>
              <w:rPr>
                <w:rFonts w:hint="eastAsia" w:ascii="宋体" w:hAnsi="宋体" w:eastAsia="宋体" w:cs="宋体"/>
                <w:color w:val="000000" w:themeColor="text1"/>
                <w:spacing w:val="0"/>
                <w:position w:val="0"/>
                <w:sz w:val="21"/>
                <w:szCs w:val="21"/>
                <w:highlight w:val="none"/>
                <w:shd w:val="clear" w:color="auto" w:fill="auto"/>
                <w:lang w:val="zh-CN"/>
              </w:rPr>
              <w:t>上传时，系统通过供应商当前使用的</w:t>
            </w:r>
            <w:r>
              <w:rPr>
                <w:rFonts w:hint="eastAsia" w:ascii="宋体" w:hAnsi="宋体" w:eastAsia="宋体" w:cs="宋体"/>
                <w:color w:val="000000" w:themeColor="text1"/>
                <w:spacing w:val="0"/>
                <w:position w:val="0"/>
                <w:sz w:val="21"/>
                <w:szCs w:val="21"/>
                <w:highlight w:val="none"/>
                <w:shd w:val="clear" w:color="auto" w:fill="auto"/>
              </w:rPr>
              <w:t>CA</w:t>
            </w:r>
            <w:r>
              <w:rPr>
                <w:rFonts w:hint="eastAsia" w:ascii="宋体" w:hAnsi="宋体" w:eastAsia="宋体" w:cs="宋体"/>
                <w:color w:val="000000" w:themeColor="text1"/>
                <w:spacing w:val="0"/>
                <w:position w:val="0"/>
                <w:sz w:val="21"/>
                <w:szCs w:val="21"/>
                <w:highlight w:val="none"/>
                <w:shd w:val="clear" w:color="auto" w:fill="auto"/>
                <w:lang w:val="zh-CN"/>
              </w:rPr>
              <w:t>数字证书自动加密电子响应文件。</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电子响应文件上传成功后，系统出具上传凭证，供应商可以下载保存。</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供应商可模拟测试解密过程，解密必须使用制作响应文件的CA来解密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24</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供应商签到及电子</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响应文件解密</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本项目实行全流程电子化，供应商无需到现场，但应保持通讯畅通并提前在个人电脑上进行测试</w:t>
            </w:r>
            <w:r>
              <w:rPr>
                <w:rFonts w:hint="eastAsia" w:ascii="宋体" w:hAnsi="宋体" w:cs="宋体"/>
                <w:color w:val="000000" w:themeColor="text1"/>
                <w:spacing w:val="0"/>
                <w:position w:val="0"/>
                <w:sz w:val="21"/>
                <w:szCs w:val="21"/>
                <w:highlight w:val="none"/>
                <w:shd w:val="clear" w:color="auto" w:fill="auto"/>
                <w:lang w:val="zh-CN"/>
              </w:rPr>
              <w:t>，</w:t>
            </w:r>
            <w:r>
              <w:rPr>
                <w:rFonts w:hint="eastAsia" w:ascii="宋体" w:hAnsi="宋体" w:eastAsia="宋体" w:cs="宋体"/>
                <w:color w:val="000000" w:themeColor="text1"/>
                <w:spacing w:val="0"/>
                <w:position w:val="0"/>
                <w:sz w:val="21"/>
                <w:szCs w:val="21"/>
                <w:highlight w:val="none"/>
                <w:shd w:val="clear" w:color="auto" w:fill="auto"/>
                <w:lang w:val="zh-CN"/>
              </w:rPr>
              <w:t>确保音频、视频功能可正常使用，因通讯不畅造成的一切后果由供应商自行承担。</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注意事项：</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1.供应商在线签到：在报价截止时间前通过CA数字证书进行在线签到，未在线签到的报价无效。</w:t>
            </w:r>
          </w:p>
          <w:p>
            <w:pPr>
              <w:keepNext w:val="0"/>
              <w:keepLines w:val="0"/>
              <w:pageBreakBefore w:val="0"/>
              <w:widowControl w:val="0"/>
              <w:tabs>
                <w:tab w:val="left" w:pos="360"/>
              </w:tabs>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2．供应商接到解密提示后，应当在规定时限内通过CA数字证书对电子响应文件开始解密。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w:t>
            </w:r>
            <w:r>
              <w:rPr>
                <w:rFonts w:hint="eastAsia" w:ascii="宋体" w:hAnsi="宋体" w:eastAsia="宋体" w:cs="宋体"/>
                <w:color w:val="000000" w:themeColor="text1"/>
                <w:spacing w:val="0"/>
                <w:position w:val="0"/>
                <w:sz w:val="21"/>
                <w:szCs w:val="21"/>
                <w:highlight w:val="none"/>
                <w:shd w:val="clear" w:color="auto" w:fill="auto"/>
              </w:rPr>
              <w:t>5</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cs="宋体"/>
                <w:color w:val="000000" w:themeColor="text1"/>
                <w:spacing w:val="0"/>
                <w:position w:val="0"/>
                <w:sz w:val="21"/>
                <w:szCs w:val="21"/>
                <w:highlight w:val="none"/>
                <w:shd w:val="clear" w:color="auto" w:fill="auto"/>
                <w:lang w:val="en-US" w:eastAsia="zh-CN"/>
              </w:rPr>
              <w:t>开启</w:t>
            </w:r>
            <w:r>
              <w:rPr>
                <w:rFonts w:hint="eastAsia" w:ascii="宋体" w:hAnsi="宋体" w:eastAsia="宋体" w:cs="宋体"/>
                <w:color w:val="000000" w:themeColor="text1"/>
                <w:spacing w:val="0"/>
                <w:position w:val="0"/>
                <w:sz w:val="21"/>
                <w:szCs w:val="21"/>
                <w:highlight w:val="none"/>
                <w:shd w:val="clear" w:color="auto" w:fill="auto"/>
                <w:lang w:val="zh-CN"/>
              </w:rPr>
              <w:t>时间及</w:t>
            </w:r>
            <w:r>
              <w:rPr>
                <w:rFonts w:hint="eastAsia" w:ascii="宋体" w:hAnsi="宋体" w:cs="宋体"/>
                <w:color w:val="000000" w:themeColor="text1"/>
                <w:spacing w:val="0"/>
                <w:position w:val="0"/>
                <w:sz w:val="21"/>
                <w:szCs w:val="21"/>
                <w:highlight w:val="none"/>
                <w:shd w:val="clear" w:color="auto" w:fill="auto"/>
                <w:lang w:val="zh-CN"/>
              </w:rPr>
              <w:t>开启</w:t>
            </w:r>
            <w:r>
              <w:rPr>
                <w:rFonts w:hint="eastAsia" w:ascii="宋体" w:hAnsi="宋体" w:eastAsia="宋体" w:cs="宋体"/>
                <w:color w:val="000000" w:themeColor="text1"/>
                <w:spacing w:val="0"/>
                <w:position w:val="0"/>
                <w:sz w:val="21"/>
                <w:szCs w:val="21"/>
                <w:highlight w:val="none"/>
                <w:shd w:val="clear" w:color="auto" w:fill="auto"/>
                <w:lang w:val="zh-CN"/>
              </w:rPr>
              <w:t>地点</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kern w:val="1"/>
                <w:position w:val="0"/>
                <w:sz w:val="21"/>
                <w:szCs w:val="21"/>
                <w:highlight w:val="none"/>
                <w:shd w:val="clear" w:color="auto" w:fill="auto"/>
              </w:rPr>
              <w:t>详见</w:t>
            </w:r>
            <w:r>
              <w:rPr>
                <w:rFonts w:hint="eastAsia" w:ascii="宋体" w:hAnsi="宋体" w:cs="宋体"/>
                <w:color w:val="000000" w:themeColor="text1"/>
                <w:spacing w:val="0"/>
                <w:kern w:val="1"/>
                <w:position w:val="0"/>
                <w:sz w:val="21"/>
                <w:szCs w:val="21"/>
                <w:highlight w:val="none"/>
                <w:shd w:val="clear" w:color="auto" w:fill="auto"/>
                <w:lang w:val="en-US" w:eastAsia="zh-CN"/>
              </w:rPr>
              <w:t>磋商</w:t>
            </w:r>
            <w:r>
              <w:rPr>
                <w:rFonts w:hint="eastAsia" w:ascii="宋体" w:hAnsi="宋体" w:eastAsia="宋体" w:cs="宋体"/>
                <w:color w:val="000000" w:themeColor="text1"/>
                <w:spacing w:val="0"/>
                <w:kern w:val="1"/>
                <w:position w:val="0"/>
                <w:sz w:val="21"/>
                <w:szCs w:val="21"/>
                <w:highlight w:val="none"/>
                <w:shd w:val="clear" w:color="auto" w:fill="auto"/>
              </w:rPr>
              <w:t>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26</w:t>
            </w:r>
          </w:p>
        </w:tc>
        <w:tc>
          <w:tcPr>
            <w:tcW w:w="1503" w:type="pct"/>
            <w:tcBorders>
              <w:tl2br w:val="nil"/>
              <w:tr2bl w:val="nil"/>
            </w:tcBorders>
            <w:noWrap w:val="0"/>
            <w:vAlign w:val="center"/>
          </w:tcPr>
          <w:p>
            <w:pPr>
              <w:keepNext w:val="0"/>
              <w:keepLines w:val="0"/>
              <w:pageBreakBefore w:val="0"/>
              <w:widowControl w:val="0"/>
              <w:kinsoku/>
              <w:overflowPunct/>
              <w:topLinePunct w:val="0"/>
              <w:autoSpaceDE w:val="0"/>
              <w:autoSpaceDN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cs="宋体"/>
                <w:color w:val="000000" w:themeColor="text1"/>
                <w:spacing w:val="0"/>
                <w:position w:val="0"/>
                <w:sz w:val="21"/>
                <w:szCs w:val="21"/>
                <w:highlight w:val="none"/>
                <w:shd w:val="clear" w:color="auto" w:fill="auto"/>
                <w:lang w:val="zh-CN"/>
              </w:rPr>
              <w:t>磋商小组</w:t>
            </w:r>
            <w:r>
              <w:rPr>
                <w:rFonts w:hint="eastAsia" w:ascii="宋体" w:hAnsi="宋体" w:eastAsia="宋体" w:cs="宋体"/>
                <w:color w:val="000000" w:themeColor="text1"/>
                <w:spacing w:val="0"/>
                <w:position w:val="0"/>
                <w:sz w:val="21"/>
                <w:szCs w:val="21"/>
                <w:highlight w:val="none"/>
                <w:shd w:val="clear" w:color="auto" w:fill="auto"/>
                <w:lang w:val="zh-CN"/>
              </w:rPr>
              <w:t>成员组成</w:t>
            </w:r>
          </w:p>
        </w:tc>
        <w:tc>
          <w:tcPr>
            <w:tcW w:w="2979" w:type="pct"/>
            <w:tcBorders>
              <w:tl2br w:val="nil"/>
              <w:tr2bl w:val="nil"/>
            </w:tcBorders>
            <w:noWrap w:val="0"/>
            <w:vAlign w:val="center"/>
          </w:tcPr>
          <w:p>
            <w:pPr>
              <w:keepNext w:val="0"/>
              <w:keepLines w:val="0"/>
              <w:pageBreakBefore w:val="0"/>
              <w:widowControl w:val="0"/>
              <w:kinsoku/>
              <w:overflowPunct/>
              <w:topLinePunct w:val="0"/>
              <w:autoSpaceDE w:val="0"/>
              <w:autoSpaceDN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cs="宋体"/>
                <w:color w:val="000000" w:themeColor="text1"/>
                <w:spacing w:val="0"/>
                <w:position w:val="0"/>
                <w:sz w:val="21"/>
                <w:szCs w:val="21"/>
                <w:highlight w:val="none"/>
                <w:shd w:val="clear" w:color="auto" w:fill="auto"/>
                <w:lang w:val="en-US" w:eastAsia="zh-CN"/>
              </w:rPr>
              <w:t>磋商</w:t>
            </w:r>
            <w:r>
              <w:rPr>
                <w:rFonts w:hint="eastAsia" w:ascii="宋体" w:hAnsi="宋体" w:eastAsia="宋体" w:cs="宋体"/>
                <w:color w:val="000000" w:themeColor="text1"/>
                <w:spacing w:val="0"/>
                <w:position w:val="0"/>
                <w:sz w:val="21"/>
                <w:szCs w:val="21"/>
                <w:highlight w:val="none"/>
                <w:shd w:val="clear" w:color="auto" w:fill="auto"/>
                <w:lang w:val="zh-CN"/>
              </w:rPr>
              <w:t>小组成员共</w:t>
            </w:r>
            <w:r>
              <w:rPr>
                <w:rFonts w:hint="eastAsia" w:ascii="宋体" w:hAnsi="宋体" w:eastAsia="宋体" w:cs="宋体"/>
                <w:color w:val="000000" w:themeColor="text1"/>
                <w:spacing w:val="0"/>
                <w:position w:val="0"/>
                <w:sz w:val="21"/>
                <w:szCs w:val="21"/>
                <w:highlight w:val="none"/>
                <w:u w:val="single"/>
                <w:shd w:val="clear" w:color="auto" w:fill="auto"/>
                <w:lang w:val="zh-CN"/>
              </w:rPr>
              <w:t xml:space="preserve">    </w:t>
            </w:r>
            <w:r>
              <w:rPr>
                <w:rFonts w:hint="eastAsia" w:ascii="宋体" w:hAnsi="宋体" w:eastAsia="宋体" w:cs="宋体"/>
                <w:color w:val="000000" w:themeColor="text1"/>
                <w:spacing w:val="0"/>
                <w:position w:val="0"/>
                <w:sz w:val="21"/>
                <w:szCs w:val="21"/>
                <w:highlight w:val="none"/>
                <w:shd w:val="clear" w:color="auto" w:fill="auto"/>
                <w:lang w:val="zh-CN"/>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2</w:t>
            </w:r>
            <w:r>
              <w:rPr>
                <w:rFonts w:hint="eastAsia" w:ascii="宋体" w:hAnsi="宋体" w:eastAsia="宋体" w:cs="宋体"/>
                <w:color w:val="000000" w:themeColor="text1"/>
                <w:spacing w:val="0"/>
                <w:position w:val="0"/>
                <w:sz w:val="21"/>
                <w:szCs w:val="21"/>
                <w:highlight w:val="none"/>
                <w:shd w:val="clear" w:color="auto" w:fill="auto"/>
              </w:rPr>
              <w:t>7</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评审方法</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综合评分法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28</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成交候选人数</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3家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eastAsia="宋体" w:cs="宋体"/>
                <w:color w:val="000000" w:themeColor="text1"/>
                <w:spacing w:val="0"/>
                <w:position w:val="0"/>
                <w:sz w:val="21"/>
                <w:szCs w:val="21"/>
                <w:highlight w:val="none"/>
                <w:shd w:val="clear" w:color="auto" w:fill="auto"/>
                <w:lang w:val="zh-CN"/>
              </w:rPr>
              <w:t>2</w:t>
            </w:r>
            <w:r>
              <w:rPr>
                <w:rFonts w:hint="eastAsia" w:ascii="宋体" w:hAnsi="宋体" w:cs="宋体"/>
                <w:color w:val="000000" w:themeColor="text1"/>
                <w:spacing w:val="0"/>
                <w:position w:val="0"/>
                <w:sz w:val="21"/>
                <w:szCs w:val="21"/>
                <w:highlight w:val="none"/>
                <w:shd w:val="clear" w:color="auto" w:fill="auto"/>
                <w:lang w:val="en-US" w:eastAsia="zh-CN"/>
              </w:rPr>
              <w:t>9</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是否授权</w:t>
            </w:r>
            <w:r>
              <w:rPr>
                <w:rFonts w:hint="eastAsia" w:ascii="宋体" w:hAnsi="宋体" w:cs="宋体"/>
                <w:color w:val="000000" w:themeColor="text1"/>
                <w:spacing w:val="0"/>
                <w:position w:val="0"/>
                <w:sz w:val="21"/>
                <w:szCs w:val="21"/>
                <w:highlight w:val="none"/>
                <w:shd w:val="clear" w:color="auto" w:fill="auto"/>
                <w:lang w:val="zh-CN"/>
              </w:rPr>
              <w:t>磋商小组</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确定成交供应商</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□是</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67"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30</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书面形式的定义</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数据电文形式与纸质形式的采购活动具有同等法律效力。数据电文形式包括文字的打印或复印件、传真、信函、电传、电报、电子邮件等可以有形表现所载内容的电子文档，中国山东政府采购网（http</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//www.ccgp-shandong.gov.cn/）、济南公共资源交易中心网站（http</w:t>
            </w:r>
            <w:r>
              <w:rPr>
                <w:rFonts w:hint="eastAsia" w:ascii="宋体" w:hAnsi="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//jnggzy.jinan.gov.cn/）及济南公共资源交易中心电子交易系统发布的</w:t>
            </w:r>
            <w:r>
              <w:rPr>
                <w:rFonts w:hint="eastAsia" w:ascii="宋体" w:hAnsi="宋体" w:cs="宋体"/>
                <w:color w:val="000000" w:themeColor="text1"/>
                <w:spacing w:val="0"/>
                <w:position w:val="0"/>
                <w:sz w:val="21"/>
                <w:szCs w:val="21"/>
                <w:highlight w:val="none"/>
                <w:shd w:val="clear" w:color="auto" w:fill="auto"/>
                <w:lang w:eastAsia="zh-CN"/>
              </w:rPr>
              <w:t>磋商公告</w:t>
            </w:r>
            <w:r>
              <w:rPr>
                <w:rFonts w:hint="eastAsia" w:ascii="宋体" w:hAnsi="宋体" w:eastAsia="宋体" w:cs="宋体"/>
                <w:color w:val="000000" w:themeColor="text1"/>
                <w:spacing w:val="0"/>
                <w:position w:val="0"/>
                <w:sz w:val="21"/>
                <w:szCs w:val="21"/>
                <w:highlight w:val="none"/>
                <w:shd w:val="clear" w:color="auto" w:fill="auto"/>
              </w:rPr>
              <w:t>、</w:t>
            </w:r>
            <w:r>
              <w:rPr>
                <w:rFonts w:hint="eastAsia" w:ascii="宋体" w:hAnsi="宋体" w:cs="宋体"/>
                <w:color w:val="000000" w:themeColor="text1"/>
                <w:spacing w:val="0"/>
                <w:position w:val="0"/>
                <w:sz w:val="21"/>
                <w:szCs w:val="21"/>
                <w:highlight w:val="none"/>
                <w:shd w:val="clear" w:color="auto" w:fill="auto"/>
                <w:lang w:eastAsia="zh-CN"/>
              </w:rPr>
              <w:t>磋商文件</w:t>
            </w:r>
            <w:r>
              <w:rPr>
                <w:rFonts w:hint="eastAsia" w:ascii="宋体" w:hAnsi="宋体" w:eastAsia="宋体" w:cs="宋体"/>
                <w:color w:val="000000" w:themeColor="text1"/>
                <w:spacing w:val="0"/>
                <w:position w:val="0"/>
                <w:sz w:val="21"/>
                <w:szCs w:val="21"/>
                <w:highlight w:val="none"/>
                <w:shd w:val="clear" w:color="auto" w:fill="auto"/>
              </w:rPr>
              <w:t>及发出的澄清、答疑、变更等各类公告。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eastAsia="宋体" w:cs="宋体"/>
                <w:color w:val="000000" w:themeColor="text1"/>
                <w:spacing w:val="0"/>
                <w:position w:val="0"/>
                <w:sz w:val="21"/>
                <w:szCs w:val="21"/>
                <w:highlight w:val="none"/>
                <w:shd w:val="clear" w:color="auto" w:fill="auto"/>
                <w:lang w:val="zh-CN"/>
              </w:rPr>
              <w:t>3</w:t>
            </w:r>
            <w:r>
              <w:rPr>
                <w:rFonts w:hint="eastAsia" w:ascii="宋体" w:hAnsi="宋体" w:cs="宋体"/>
                <w:color w:val="000000" w:themeColor="text1"/>
                <w:spacing w:val="0"/>
                <w:position w:val="0"/>
                <w:sz w:val="21"/>
                <w:szCs w:val="21"/>
                <w:highlight w:val="none"/>
                <w:shd w:val="clear" w:color="auto" w:fill="auto"/>
                <w:lang w:val="en-US" w:eastAsia="zh-CN"/>
              </w:rPr>
              <w:t>1</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相关评审标准认可要求</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潜在供应商的业绩及相关附件可在济南公共资源交易中心网站上传，制作响应文件时上述材料只能通过系统选取，否则在电子评审时不予认可。</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用于评审的业绩及相关附件锁定不可修改，成交公告发布后对外公示。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32</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电子签名</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val="zh-CN"/>
              </w:rPr>
              <w:t>电子签名与手写签名或者盖章具有同等的法律效力。电子签章是电子签名的一种表现形式，利用图像处理技术将电子签名操作转化为与纸质文件盖章操作相同的可视效果。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eastAsia="zh-CN"/>
              </w:rPr>
            </w:pPr>
            <w:r>
              <w:rPr>
                <w:rFonts w:hint="eastAsia" w:ascii="宋体" w:hAnsi="宋体" w:eastAsia="宋体" w:cs="宋体"/>
                <w:color w:val="000000" w:themeColor="text1"/>
                <w:spacing w:val="0"/>
                <w:position w:val="0"/>
                <w:sz w:val="21"/>
                <w:szCs w:val="21"/>
                <w:highlight w:val="none"/>
                <w:shd w:val="clear" w:color="auto" w:fill="auto"/>
              </w:rPr>
              <w:t>3</w:t>
            </w:r>
            <w:r>
              <w:rPr>
                <w:rFonts w:hint="eastAsia" w:ascii="宋体" w:hAnsi="宋体" w:cs="宋体"/>
                <w:color w:val="000000" w:themeColor="text1"/>
                <w:spacing w:val="0"/>
                <w:position w:val="0"/>
                <w:sz w:val="21"/>
                <w:szCs w:val="21"/>
                <w:highlight w:val="none"/>
                <w:shd w:val="clear" w:color="auto" w:fill="auto"/>
                <w:lang w:val="en-US" w:eastAsia="zh-CN"/>
              </w:rPr>
              <w:t>3</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监督和管理</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本次采购活动以及相关当事人应当接受财政部门依法实施的监督和公共资源交易管理部门的管理。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76"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3</w:t>
            </w:r>
            <w:r>
              <w:rPr>
                <w:rFonts w:hint="eastAsia" w:ascii="宋体" w:hAnsi="宋体" w:cs="宋体"/>
                <w:color w:val="000000" w:themeColor="text1"/>
                <w:spacing w:val="0"/>
                <w:position w:val="0"/>
                <w:sz w:val="21"/>
                <w:szCs w:val="21"/>
                <w:highlight w:val="none"/>
                <w:shd w:val="clear" w:color="auto" w:fill="auto"/>
                <w:lang w:val="en-US" w:eastAsia="zh-CN"/>
              </w:rPr>
              <w:t>4</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是否允许供应商将项目非主体、非关键性工作交由他人完成。</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□否</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□是</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成交供应商按照合同约定或者经采购人同意，可以</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将项目非主体、非关键性工作分包交由他人完成。并提供拟分包情况说明（后附）。</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此时，接受分包的人应当具备相应的资格条件，并不得再次分包。</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分包内容要求：————————</w:t>
            </w:r>
          </w:p>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lang w:val="zh-CN"/>
              </w:rPr>
              <w:t>接受分包的第三人资质要求：————————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3</w:t>
            </w:r>
            <w:r>
              <w:rPr>
                <w:rFonts w:hint="eastAsia" w:ascii="宋体" w:hAnsi="宋体" w:cs="宋体"/>
                <w:color w:val="000000" w:themeColor="text1"/>
                <w:spacing w:val="0"/>
                <w:position w:val="0"/>
                <w:sz w:val="21"/>
                <w:szCs w:val="21"/>
                <w:highlight w:val="none"/>
                <w:shd w:val="clear" w:color="auto" w:fill="auto"/>
                <w:lang w:val="en-US" w:eastAsia="zh-CN"/>
              </w:rPr>
              <w:t>5</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采购标的对应的中小企业</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划分标准所属行业</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lang w:val="zh-CN"/>
              </w:rPr>
            </w:pPr>
            <w:r>
              <w:rPr>
                <w:rFonts w:hint="eastAsia" w:ascii="宋体" w:hAnsi="宋体" w:eastAsia="宋体" w:cs="宋体"/>
                <w:color w:val="000000" w:themeColor="text1"/>
                <w:spacing w:val="0"/>
                <w:position w:val="0"/>
                <w:sz w:val="21"/>
                <w:szCs w:val="21"/>
                <w:highlight w:val="none"/>
                <w:shd w:val="clear" w:color="auto" w:fill="auto"/>
              </w:rPr>
              <w:t>采购人系统中自行填写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36</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是否接受进口产品</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□否。</w:t>
            </w:r>
          </w:p>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□是，详见采购清单。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16"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default" w:ascii="宋体" w:hAnsi="宋体" w:eastAsia="宋体" w:cs="宋体"/>
                <w:color w:val="000000" w:themeColor="text1"/>
                <w:spacing w:val="0"/>
                <w:position w:val="0"/>
                <w:sz w:val="21"/>
                <w:szCs w:val="21"/>
                <w:highlight w:val="none"/>
                <w:shd w:val="clear" w:color="auto" w:fill="auto"/>
                <w:lang w:val="en-US" w:eastAsia="zh-CN"/>
              </w:rPr>
            </w:pPr>
            <w:r>
              <w:rPr>
                <w:rFonts w:hint="eastAsia" w:ascii="宋体" w:hAnsi="宋体" w:cs="宋体"/>
                <w:color w:val="000000" w:themeColor="text1"/>
                <w:spacing w:val="0"/>
                <w:position w:val="0"/>
                <w:sz w:val="21"/>
                <w:szCs w:val="21"/>
                <w:highlight w:val="none"/>
                <w:shd w:val="clear" w:color="auto" w:fill="auto"/>
                <w:lang w:val="en-US" w:eastAsia="zh-CN"/>
              </w:rPr>
              <w:t>37</w:t>
            </w:r>
          </w:p>
        </w:tc>
        <w:tc>
          <w:tcPr>
            <w:tcW w:w="150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采购代理服务费</w:t>
            </w:r>
          </w:p>
        </w:tc>
        <w:tc>
          <w:tcPr>
            <w:tcW w:w="297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bCs/>
                <w:color w:val="000000" w:themeColor="text1"/>
                <w:spacing w:val="0"/>
                <w:position w:val="0"/>
                <w:sz w:val="21"/>
                <w:szCs w:val="21"/>
                <w:highlight w:val="none"/>
                <w:shd w:val="clear" w:color="auto" w:fill="auto"/>
              </w:rPr>
              <w:t>收费标准：</w:t>
            </w:r>
          </w:p>
        </w:tc>
      </w:tr>
    </w:tbl>
    <w:p>
      <w:pPr>
        <w:snapToGrid/>
        <w:spacing w:beforeAutospacing="0" w:afterAutospacing="0" w:line="360" w:lineRule="auto"/>
        <w:ind w:left="0" w:leftChars="0" w:right="0" w:rightChars="0" w:firstLine="480" w:firstLineChars="200"/>
        <w:jc w:val="left"/>
        <w:outlineLvl w:val="1"/>
        <w:rPr>
          <w:rFonts w:ascii="宋体" w:hAnsi="宋体" w:eastAsia="宋体"/>
          <w:color w:val="000000" w:themeColor="text1"/>
          <w:spacing w:val="0"/>
          <w:position w:val="0"/>
          <w:sz w:val="24"/>
          <w:szCs w:val="28"/>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sectPr>
          <w:footerReference r:id="rId7" w:type="default"/>
          <w:pgSz w:w="11906" w:h="16838"/>
          <w:pgMar w:top="1701" w:right="1417" w:bottom="1701" w:left="1417" w:header="851" w:footer="992" w:gutter="0"/>
          <w:pgBorders>
            <w:top w:val="none" w:sz="0" w:space="0"/>
            <w:left w:val="none" w:sz="0" w:space="0"/>
            <w:bottom w:val="none" w:sz="0" w:space="0"/>
            <w:right w:val="none" w:sz="0" w:space="0"/>
          </w:pgBorders>
          <w:pgNumType w:fmt="decimal" w:start="1"/>
          <w:cols w:space="0" w:num="1"/>
          <w:rtlGutter w:val="0"/>
          <w:docGrid w:linePitch="312" w:charSpace="0"/>
        </w:sectPr>
      </w:pPr>
    </w:p>
    <w:bookmarkEnd w:id="117"/>
    <w:p>
      <w:pPr>
        <w:pageBreakBefore w:val="0"/>
        <w:kinsoku/>
        <w:wordWrap/>
        <w:overflowPunct/>
        <w:topLinePunct w:val="0"/>
        <w:bidi w:val="0"/>
        <w:adjustRightInd w:val="0"/>
        <w:snapToGrid/>
        <w:spacing w:before="200" w:beforeAutospacing="0" w:after="200" w:afterAutospacing="0" w:line="240" w:lineRule="auto"/>
        <w:ind w:left="0" w:leftChars="0" w:right="0" w:rightChars="0" w:firstLine="0" w:firstLineChars="0"/>
        <w:jc w:val="center"/>
        <w:textAlignment w:val="auto"/>
        <w:outlineLvl w:val="0"/>
        <w:rPr>
          <w:rStyle w:val="48"/>
          <w:rFonts w:hint="eastAsia" w:ascii="黑体" w:hAnsi="黑体" w:eastAsia="黑体" w:cs="黑体"/>
          <w:b w:val="0"/>
          <w:color w:val="000000" w:themeColor="text1"/>
          <w:spacing w:val="0"/>
          <w:position w:val="0"/>
          <w:sz w:val="32"/>
          <w:szCs w:val="32"/>
          <w:highlight w:val="none"/>
          <w:lang w:val="en-US" w:eastAsia="zh-CN" w:bidi="ar-SA"/>
        </w:rPr>
      </w:pPr>
      <w:bookmarkStart w:id="119" w:name="_Toc12633"/>
      <w:bookmarkStart w:id="120" w:name="_Toc26885"/>
      <w:bookmarkStart w:id="121" w:name="_Toc29689"/>
      <w:bookmarkStart w:id="122" w:name="_Toc18478"/>
      <w:bookmarkStart w:id="123" w:name="_Toc28473"/>
      <w:bookmarkStart w:id="124" w:name="_Toc16418"/>
      <w:bookmarkStart w:id="125" w:name="_Toc9668"/>
      <w:bookmarkStart w:id="126" w:name="_Toc31770"/>
      <w:bookmarkStart w:id="127" w:name="_Toc517360646"/>
      <w:bookmarkStart w:id="128" w:name="_Toc494457070"/>
      <w:bookmarkStart w:id="129" w:name="_Toc496175930"/>
      <w:r>
        <w:rPr>
          <w:rStyle w:val="48"/>
          <w:rFonts w:hint="eastAsia" w:ascii="黑体" w:hAnsi="黑体" w:eastAsia="黑体" w:cs="黑体"/>
          <w:b w:val="0"/>
          <w:color w:val="000000" w:themeColor="text1"/>
          <w:spacing w:val="0"/>
          <w:position w:val="0"/>
          <w:sz w:val="32"/>
          <w:szCs w:val="32"/>
          <w:highlight w:val="none"/>
          <w:lang w:val="en-US" w:eastAsia="zh-CN" w:bidi="ar-SA"/>
        </w:rPr>
        <w:t>第三章  供应商须知</w:t>
      </w:r>
      <w:bookmarkEnd w:id="119"/>
      <w:bookmarkEnd w:id="120"/>
      <w:bookmarkEnd w:id="121"/>
      <w:bookmarkEnd w:id="122"/>
      <w:bookmarkEnd w:id="123"/>
      <w:bookmarkEnd w:id="124"/>
      <w:bookmarkEnd w:id="125"/>
      <w:bookmarkEnd w:id="12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30" w:name="_Toc10502"/>
      <w:bookmarkStart w:id="131" w:name="_Toc18137"/>
      <w:bookmarkStart w:id="132" w:name="_Toc29779"/>
      <w:bookmarkStart w:id="133" w:name="_Toc1393"/>
      <w:bookmarkStart w:id="134" w:name="_Toc494457061"/>
      <w:bookmarkStart w:id="135" w:name="_Toc517360637"/>
      <w:bookmarkStart w:id="136" w:name="_Toc20741804"/>
      <w:r>
        <w:rPr>
          <w:rFonts w:hint="eastAsia" w:ascii="宋体" w:hAnsi="仿宋_GB2312" w:eastAsia="宋体" w:cs="仿宋_GB2312"/>
          <w:b/>
          <w:bCs/>
          <w:color w:val="000000" w:themeColor="text1"/>
          <w:spacing w:val="0"/>
          <w:position w:val="0"/>
          <w:sz w:val="24"/>
          <w:szCs w:val="32"/>
          <w:highlight w:val="none"/>
          <w:shd w:val="clear" w:color="auto" w:fill="auto"/>
        </w:rPr>
        <w:t>1.竞争性磋商依据以及原则</w:t>
      </w:r>
      <w:bookmarkEnd w:id="130"/>
      <w:bookmarkEnd w:id="131"/>
      <w:bookmarkEnd w:id="132"/>
      <w:bookmarkEnd w:id="133"/>
      <w:bookmarkEnd w:id="134"/>
      <w:bookmarkEnd w:id="135"/>
      <w:bookmarkEnd w:id="13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1.1《中华人民共和国政府采购法》；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1.2《中华人民共和国政府采购法实施条例》；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1.3《政府采购竞争性磋商采购方式管理暂行办法》；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1.4《政府采购质疑和投诉办法》；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1.5《山东省政府采购管理办法》；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1.6《中华人民共和国民法典》；</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1.7其他有关法律、行政法规以及省市规范性文件规定。</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37" w:name="_Toc517360638"/>
      <w:bookmarkStart w:id="138" w:name="_Toc1394"/>
      <w:bookmarkStart w:id="139" w:name="_Toc8717"/>
      <w:bookmarkStart w:id="140" w:name="_Toc20741805"/>
      <w:bookmarkStart w:id="141" w:name="_Toc494457062"/>
      <w:bookmarkStart w:id="142" w:name="_Toc20281"/>
      <w:bookmarkStart w:id="143" w:name="_Toc15586"/>
      <w:r>
        <w:rPr>
          <w:rFonts w:hint="eastAsia" w:ascii="宋体" w:hAnsi="仿宋_GB2312" w:eastAsia="宋体" w:cs="仿宋_GB2312"/>
          <w:b/>
          <w:bCs/>
          <w:color w:val="000000" w:themeColor="text1"/>
          <w:spacing w:val="0"/>
          <w:position w:val="0"/>
          <w:sz w:val="24"/>
          <w:szCs w:val="32"/>
          <w:highlight w:val="none"/>
          <w:shd w:val="clear" w:color="auto" w:fill="auto"/>
        </w:rPr>
        <w:t>2.合格的供应商</w:t>
      </w:r>
      <w:bookmarkEnd w:id="137"/>
      <w:bookmarkEnd w:id="138"/>
      <w:bookmarkEnd w:id="139"/>
      <w:bookmarkEnd w:id="140"/>
      <w:bookmarkEnd w:id="141"/>
      <w:bookmarkEnd w:id="142"/>
      <w:bookmarkEnd w:id="143"/>
    </w:p>
    <w:p>
      <w:pPr>
        <w:pStyle w:val="11"/>
        <w:keepNext w:val="0"/>
        <w:keepLines w:val="0"/>
        <w:pageBreakBefore w:val="0"/>
        <w:widowControl w:val="0"/>
        <w:tabs>
          <w:tab w:val="left" w:pos="382"/>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144" w:name="_Toc517360639"/>
      <w:bookmarkStart w:id="145" w:name="_Toc20741806"/>
      <w:bookmarkStart w:id="146" w:name="_Toc494457063"/>
      <w:r>
        <w:rPr>
          <w:rFonts w:hint="eastAsia" w:ascii="宋体" w:hAnsi="仿宋_GB2312" w:eastAsia="宋体" w:cs="仿宋_GB2312"/>
          <w:color w:val="000000" w:themeColor="text1"/>
          <w:spacing w:val="0"/>
          <w:position w:val="0"/>
          <w:sz w:val="24"/>
          <w:szCs w:val="32"/>
          <w:highlight w:val="none"/>
          <w:shd w:val="clear" w:color="auto" w:fill="auto"/>
        </w:rPr>
        <w:t>见供应商须知前附表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47" w:name="_Toc14166"/>
      <w:bookmarkStart w:id="148" w:name="_Toc13871"/>
      <w:bookmarkStart w:id="149" w:name="_Toc654"/>
      <w:bookmarkStart w:id="150" w:name="_Toc11781"/>
      <w:r>
        <w:rPr>
          <w:rFonts w:hint="eastAsia" w:ascii="宋体" w:hAnsi="仿宋_GB2312" w:eastAsia="宋体" w:cs="仿宋_GB2312"/>
          <w:b/>
          <w:bCs/>
          <w:color w:val="000000" w:themeColor="text1"/>
          <w:spacing w:val="0"/>
          <w:position w:val="0"/>
          <w:sz w:val="24"/>
          <w:szCs w:val="32"/>
          <w:highlight w:val="none"/>
          <w:shd w:val="clear" w:color="auto" w:fill="auto"/>
        </w:rPr>
        <w:t>3.保密</w:t>
      </w:r>
      <w:bookmarkEnd w:id="144"/>
      <w:bookmarkEnd w:id="145"/>
      <w:bookmarkEnd w:id="146"/>
      <w:bookmarkEnd w:id="147"/>
      <w:bookmarkEnd w:id="148"/>
      <w:bookmarkEnd w:id="149"/>
      <w:bookmarkEnd w:id="15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bCs/>
          <w:color w:val="000000" w:themeColor="text1"/>
          <w:spacing w:val="0"/>
          <w:kern w:val="2"/>
          <w:position w:val="0"/>
          <w:sz w:val="24"/>
          <w:szCs w:val="32"/>
          <w:highlight w:val="none"/>
          <w:shd w:val="clear" w:color="auto" w:fill="auto"/>
          <w:lang w:val="en-US" w:eastAsia="zh-CN" w:bidi="ar-SA"/>
        </w:rPr>
      </w:pPr>
      <w:r>
        <w:rPr>
          <w:rFonts w:hint="eastAsia" w:ascii="宋体" w:hAnsi="仿宋_GB2312" w:eastAsia="宋体" w:cs="仿宋_GB2312"/>
          <w:color w:val="000000" w:themeColor="text1"/>
          <w:spacing w:val="0"/>
          <w:position w:val="0"/>
          <w:sz w:val="24"/>
          <w:szCs w:val="32"/>
          <w:highlight w:val="none"/>
          <w:shd w:val="clear" w:color="auto" w:fill="auto"/>
        </w:rPr>
        <w:t>参与竞争性磋商采购活动的当事人应对竞争性磋商文件和响应文件中的商业和技术等秘密保密，违者应对由此造成的后果承担法律责任。</w:t>
      </w:r>
      <w:bookmarkStart w:id="151" w:name="_Toc25592"/>
      <w:bookmarkStart w:id="152" w:name="_Toc20741807"/>
      <w:bookmarkStart w:id="153" w:name="_Toc494457064"/>
      <w:bookmarkStart w:id="154" w:name="_Toc4110"/>
      <w:bookmarkStart w:id="155" w:name="_Toc51736064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56" w:name="_Toc7855"/>
      <w:bookmarkStart w:id="157" w:name="_Toc8761"/>
      <w:r>
        <w:rPr>
          <w:rFonts w:hint="eastAsia" w:ascii="宋体" w:hAnsi="仿宋_GB2312" w:eastAsia="宋体" w:cs="仿宋_GB2312"/>
          <w:b/>
          <w:bCs/>
          <w:color w:val="000000" w:themeColor="text1"/>
          <w:spacing w:val="0"/>
          <w:position w:val="0"/>
          <w:sz w:val="24"/>
          <w:szCs w:val="32"/>
          <w:highlight w:val="none"/>
          <w:shd w:val="clear" w:color="auto" w:fill="auto"/>
        </w:rPr>
        <w:t>4.语言文字、计量单位、时间单位、报价有效期以及相关费用</w:t>
      </w:r>
      <w:bookmarkEnd w:id="151"/>
      <w:bookmarkEnd w:id="152"/>
      <w:bookmarkEnd w:id="153"/>
      <w:bookmarkEnd w:id="154"/>
      <w:bookmarkEnd w:id="155"/>
      <w:bookmarkEnd w:id="156"/>
      <w:bookmarkEnd w:id="157"/>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58" w:name="_Toc24909"/>
      <w:bookmarkStart w:id="159" w:name="_Toc1221"/>
      <w:r>
        <w:rPr>
          <w:rFonts w:hint="eastAsia" w:ascii="宋体" w:hAnsi="仿宋_GB2312" w:eastAsia="宋体" w:cs="仿宋_GB2312"/>
          <w:color w:val="000000" w:themeColor="text1"/>
          <w:spacing w:val="0"/>
          <w:position w:val="0"/>
          <w:sz w:val="24"/>
          <w:szCs w:val="32"/>
          <w:highlight w:val="none"/>
          <w:shd w:val="clear" w:color="auto" w:fill="auto"/>
        </w:rPr>
        <w:t>4.1语言文字</w:t>
      </w:r>
      <w:bookmarkEnd w:id="158"/>
      <w:bookmarkEnd w:id="159"/>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除专用术语外，与竞争性磋商采购活动有关的语言均使用简体中文。必要时专用术语应附有中文注释。如供应商提交的支持文件和印刷的文献使用另一种语言，应附有相应内容的中文译本，在解释响应文件时以中文译本为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60" w:name="_Toc31007"/>
      <w:bookmarkStart w:id="161" w:name="_Toc17625"/>
      <w:r>
        <w:rPr>
          <w:rFonts w:hint="eastAsia" w:ascii="宋体" w:hAnsi="仿宋_GB2312" w:eastAsia="宋体" w:cs="仿宋_GB2312"/>
          <w:color w:val="000000" w:themeColor="text1"/>
          <w:spacing w:val="0"/>
          <w:position w:val="0"/>
          <w:sz w:val="24"/>
          <w:szCs w:val="32"/>
          <w:highlight w:val="none"/>
          <w:shd w:val="clear" w:color="auto" w:fill="auto"/>
        </w:rPr>
        <w:t>4.2计量单位</w:t>
      </w:r>
      <w:bookmarkEnd w:id="160"/>
      <w:bookmarkEnd w:id="161"/>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除竞争性磋商文件另有规定外，计量均应采用中华人民共和国法定计量单位；所有报价一律使用人民币，货币单位为“元”。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62" w:name="_Toc25751"/>
      <w:bookmarkStart w:id="163" w:name="_Toc7650"/>
      <w:r>
        <w:rPr>
          <w:rFonts w:hint="eastAsia" w:ascii="宋体" w:hAnsi="仿宋_GB2312" w:eastAsia="宋体" w:cs="仿宋_GB2312"/>
          <w:color w:val="000000" w:themeColor="text1"/>
          <w:spacing w:val="0"/>
          <w:position w:val="0"/>
          <w:sz w:val="24"/>
          <w:szCs w:val="32"/>
          <w:highlight w:val="none"/>
          <w:shd w:val="clear" w:color="auto" w:fill="auto"/>
        </w:rPr>
        <w:t>4.3时间单位</w:t>
      </w:r>
      <w:bookmarkEnd w:id="162"/>
      <w:bookmarkEnd w:id="163"/>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除竞争性磋商文件中另有规定外，竞争性磋商文件所使用的时间单位“天”“日”均指日历天，时、分均为北京时间。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64" w:name="_Toc5548"/>
      <w:bookmarkStart w:id="165" w:name="_Toc21399"/>
      <w:r>
        <w:rPr>
          <w:rFonts w:hint="eastAsia" w:ascii="宋体" w:hAnsi="仿宋_GB2312" w:eastAsia="宋体" w:cs="仿宋_GB2312"/>
          <w:color w:val="000000" w:themeColor="text1"/>
          <w:spacing w:val="0"/>
          <w:position w:val="0"/>
          <w:sz w:val="24"/>
          <w:szCs w:val="32"/>
          <w:highlight w:val="none"/>
          <w:shd w:val="clear" w:color="auto" w:fill="auto"/>
        </w:rPr>
        <w:t>4.4报价有效期</w:t>
      </w:r>
      <w:bookmarkEnd w:id="164"/>
      <w:bookmarkEnd w:id="165"/>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4.4.1在供应商须知前附表规定的报价有效期内，响应文件以及其补充、承诺等部分均保持有效。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 xml:space="preserve">4.4.2在竞争性磋商文件规定的响应文件有效期满之前，如果出现特殊情况，采购人或者采购代理机构可在报价有效期内要求供应商延长有效期，要求与答复均以书面通知为准并作为竞争性磋商文件和响应文件的组成部分；供应商可以拒绝上述要求，拒绝延长响应文件有效期的，其报价失效；同意上述要求的，既不能要求也不允许其修改响应文件。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66" w:name="_Toc31120"/>
      <w:bookmarkStart w:id="167" w:name="_Toc21452"/>
      <w:bookmarkStart w:id="168" w:name="_Toc517360641"/>
      <w:bookmarkStart w:id="169" w:name="_Toc20741808"/>
      <w:bookmarkStart w:id="170" w:name="_Toc494457065"/>
      <w:r>
        <w:rPr>
          <w:rFonts w:hint="eastAsia" w:ascii="宋体" w:hAnsi="仿宋_GB2312" w:eastAsia="宋体" w:cs="仿宋_GB2312"/>
          <w:color w:val="000000" w:themeColor="text1"/>
          <w:spacing w:val="0"/>
          <w:position w:val="0"/>
          <w:sz w:val="24"/>
          <w:szCs w:val="32"/>
          <w:highlight w:val="none"/>
          <w:shd w:val="clear" w:color="auto" w:fill="auto"/>
        </w:rPr>
        <w:t>4.5相关费用</w:t>
      </w:r>
      <w:bookmarkEnd w:id="166"/>
      <w:bookmarkEnd w:id="167"/>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供应商应自行承担其准备和参加报价活动发生的所有费用。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71" w:name="_Toc13582"/>
      <w:bookmarkStart w:id="172" w:name="_Toc1860"/>
      <w:bookmarkStart w:id="173" w:name="_Toc17377"/>
      <w:bookmarkStart w:id="174" w:name="_Toc12363"/>
      <w:r>
        <w:rPr>
          <w:rFonts w:hint="eastAsia" w:ascii="宋体" w:hAnsi="仿宋_GB2312" w:eastAsia="宋体" w:cs="仿宋_GB2312"/>
          <w:b/>
          <w:bCs/>
          <w:color w:val="000000" w:themeColor="text1"/>
          <w:spacing w:val="0"/>
          <w:position w:val="0"/>
          <w:sz w:val="24"/>
          <w:szCs w:val="32"/>
          <w:highlight w:val="none"/>
          <w:shd w:val="clear" w:color="auto" w:fill="auto"/>
        </w:rPr>
        <w:t>5.踏勘现场</w:t>
      </w:r>
      <w:bookmarkEnd w:id="168"/>
      <w:bookmarkEnd w:id="169"/>
      <w:bookmarkEnd w:id="170"/>
      <w:bookmarkEnd w:id="171"/>
      <w:bookmarkEnd w:id="172"/>
      <w:bookmarkEnd w:id="173"/>
      <w:bookmarkEnd w:id="17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175" w:name="_Toc15752"/>
      <w:bookmarkStart w:id="176" w:name="_Toc22616"/>
      <w:bookmarkStart w:id="177" w:name="_Toc494457066"/>
      <w:r>
        <w:rPr>
          <w:rFonts w:hint="eastAsia" w:ascii="宋体" w:hAnsi="仿宋_GB2312" w:eastAsia="宋体" w:cs="仿宋_GB2312"/>
          <w:color w:val="000000" w:themeColor="text1"/>
          <w:spacing w:val="0"/>
          <w:position w:val="0"/>
          <w:sz w:val="24"/>
          <w:szCs w:val="32"/>
          <w:highlight w:val="none"/>
          <w:shd w:val="clear" w:color="auto" w:fill="auto"/>
        </w:rPr>
        <w:t>5.1踏勘现场：详见第二章供应商须知。</w:t>
      </w:r>
      <w:bookmarkEnd w:id="175"/>
      <w:bookmarkEnd w:id="17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5.2采购人向供应商提供的有关现场的资料和数据，是采购人现有的能使供应商利用的资料，采购人对供应商由此</w:t>
      </w:r>
      <w:r>
        <w:rPr>
          <w:rFonts w:hint="eastAsia" w:ascii="宋体" w:hAnsi="仿宋_GB2312" w:cs="仿宋_GB2312"/>
          <w:color w:val="000000" w:themeColor="text1"/>
          <w:spacing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position w:val="0"/>
          <w:sz w:val="24"/>
          <w:szCs w:val="32"/>
          <w:highlight w:val="none"/>
          <w:shd w:val="clear" w:color="auto" w:fill="auto"/>
        </w:rPr>
        <w:t>的推论、理解和结论不负责任。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178" w:name="_Toc20741809"/>
      <w:bookmarkStart w:id="179" w:name="_Toc517360642"/>
      <w:r>
        <w:rPr>
          <w:rFonts w:hint="eastAsia" w:ascii="宋体" w:hAnsi="仿宋_GB2312" w:eastAsia="宋体" w:cs="仿宋_GB2312"/>
          <w:color w:val="000000" w:themeColor="text1"/>
          <w:spacing w:val="0"/>
          <w:position w:val="0"/>
          <w:sz w:val="24"/>
          <w:szCs w:val="32"/>
          <w:highlight w:val="none"/>
          <w:shd w:val="clear" w:color="auto" w:fill="auto"/>
        </w:rPr>
        <w:t>5.3供应商可自行踏勘现场，但不得因此使采购人承担有关责任和蒙受损失。供应商踏勘现场造成的死亡、人身伤害、财产损失、损害以及其它任何损失、损害和引起的费用和开支承担相应的责任。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80" w:name="_Toc8679"/>
      <w:bookmarkStart w:id="181" w:name="_Toc24871"/>
      <w:bookmarkStart w:id="182" w:name="_Toc10124"/>
      <w:bookmarkStart w:id="183" w:name="_Toc23301"/>
      <w:r>
        <w:rPr>
          <w:rFonts w:hint="eastAsia" w:ascii="宋体" w:hAnsi="仿宋_GB2312" w:eastAsia="宋体" w:cs="仿宋_GB2312"/>
          <w:b/>
          <w:bCs/>
          <w:color w:val="000000" w:themeColor="text1"/>
          <w:spacing w:val="0"/>
          <w:position w:val="0"/>
          <w:sz w:val="24"/>
          <w:szCs w:val="32"/>
          <w:highlight w:val="none"/>
          <w:shd w:val="clear" w:color="auto" w:fill="auto"/>
        </w:rPr>
        <w:t>6.询问</w:t>
      </w:r>
      <w:bookmarkEnd w:id="177"/>
      <w:r>
        <w:rPr>
          <w:rFonts w:hint="eastAsia" w:ascii="宋体" w:hAnsi="仿宋_GB2312" w:eastAsia="宋体" w:cs="仿宋_GB2312"/>
          <w:b/>
          <w:bCs/>
          <w:color w:val="000000" w:themeColor="text1"/>
          <w:spacing w:val="0"/>
          <w:position w:val="0"/>
          <w:sz w:val="24"/>
          <w:szCs w:val="32"/>
          <w:highlight w:val="none"/>
          <w:shd w:val="clear" w:color="auto" w:fill="auto"/>
        </w:rPr>
        <w:t>及答复</w:t>
      </w:r>
      <w:bookmarkEnd w:id="178"/>
      <w:bookmarkEnd w:id="179"/>
      <w:bookmarkEnd w:id="180"/>
      <w:bookmarkEnd w:id="181"/>
      <w:bookmarkEnd w:id="182"/>
      <w:bookmarkEnd w:id="183"/>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184" w:name="_Toc494457067"/>
      <w:r>
        <w:rPr>
          <w:rFonts w:hint="eastAsia" w:ascii="宋体" w:hAnsi="仿宋_GB2312" w:eastAsia="宋体" w:cs="仿宋_GB2312"/>
          <w:color w:val="000000" w:themeColor="text1"/>
          <w:spacing w:val="0"/>
          <w:position w:val="0"/>
          <w:sz w:val="24"/>
          <w:szCs w:val="32"/>
          <w:highlight w:val="none"/>
          <w:shd w:val="clear" w:color="auto" w:fill="auto"/>
        </w:rPr>
        <w:t>6.1供应商对竞争性磋商活动事项有疑问的，可以向</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采购人或</w:t>
      </w:r>
      <w:r>
        <w:rPr>
          <w:rFonts w:hint="eastAsia" w:ascii="宋体" w:hAnsi="仿宋_GB2312" w:eastAsia="宋体" w:cs="仿宋_GB2312"/>
          <w:color w:val="000000" w:themeColor="text1"/>
          <w:spacing w:val="0"/>
          <w:position w:val="0"/>
          <w:sz w:val="24"/>
          <w:szCs w:val="32"/>
          <w:highlight w:val="none"/>
          <w:shd w:val="clear" w:color="auto" w:fill="auto"/>
        </w:rPr>
        <w:t>采购代理机构提出询问；</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采购人或</w:t>
      </w:r>
      <w:r>
        <w:rPr>
          <w:rFonts w:hint="eastAsia" w:ascii="宋体" w:hAnsi="仿宋_GB2312" w:eastAsia="宋体" w:cs="仿宋_GB2312"/>
          <w:color w:val="000000" w:themeColor="text1"/>
          <w:spacing w:val="0"/>
          <w:position w:val="0"/>
          <w:sz w:val="24"/>
          <w:szCs w:val="32"/>
          <w:highlight w:val="none"/>
          <w:shd w:val="clear" w:color="auto" w:fill="auto"/>
        </w:rPr>
        <w:t>采购代理机构应当及时作出答复，但答复的内容不得涉及商业秘密。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6.2询问在本项目的系统页面在线提交。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6.3询问及答复的内容在本项目的系统页面查看。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85" w:name="_Toc13242"/>
      <w:bookmarkStart w:id="186" w:name="_Toc22770"/>
      <w:bookmarkStart w:id="187" w:name="_Toc21190"/>
      <w:bookmarkStart w:id="188" w:name="_Toc20741810"/>
      <w:bookmarkStart w:id="189" w:name="_Toc517360643"/>
      <w:bookmarkStart w:id="190" w:name="_Toc7875"/>
      <w:r>
        <w:rPr>
          <w:rFonts w:hint="eastAsia" w:ascii="宋体" w:hAnsi="仿宋_GB2312" w:eastAsia="宋体" w:cs="仿宋_GB2312"/>
          <w:b/>
          <w:bCs/>
          <w:color w:val="000000" w:themeColor="text1"/>
          <w:spacing w:val="0"/>
          <w:position w:val="0"/>
          <w:sz w:val="24"/>
          <w:szCs w:val="32"/>
          <w:highlight w:val="none"/>
          <w:shd w:val="clear" w:color="auto" w:fill="auto"/>
        </w:rPr>
        <w:t>7.偏离</w:t>
      </w:r>
      <w:bookmarkEnd w:id="184"/>
      <w:bookmarkEnd w:id="185"/>
      <w:bookmarkEnd w:id="186"/>
      <w:bookmarkEnd w:id="187"/>
      <w:bookmarkEnd w:id="188"/>
      <w:bookmarkEnd w:id="189"/>
      <w:bookmarkEnd w:id="19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191" w:name="_Toc20741811"/>
      <w:bookmarkStart w:id="192" w:name="_Toc494457068"/>
      <w:bookmarkStart w:id="193" w:name="_Toc517360644"/>
      <w:r>
        <w:rPr>
          <w:rFonts w:hint="eastAsia" w:ascii="宋体" w:hAnsi="仿宋_GB2312" w:eastAsia="宋体" w:cs="仿宋_GB2312"/>
          <w:color w:val="000000" w:themeColor="text1"/>
          <w:spacing w:val="0"/>
          <w:position w:val="0"/>
          <w:sz w:val="24"/>
          <w:szCs w:val="32"/>
          <w:highlight w:val="none"/>
          <w:shd w:val="clear" w:color="auto" w:fill="auto"/>
        </w:rPr>
        <w:t>采购人允许响应文件偏离磋商文件某些非实质性要求的。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94" w:name="_Toc17296"/>
      <w:bookmarkStart w:id="195" w:name="_Toc1054"/>
      <w:bookmarkStart w:id="196" w:name="_Toc27895"/>
      <w:bookmarkStart w:id="197" w:name="_Toc3384"/>
      <w:r>
        <w:rPr>
          <w:rFonts w:hint="eastAsia" w:ascii="宋体" w:hAnsi="仿宋_GB2312" w:eastAsia="宋体" w:cs="仿宋_GB2312"/>
          <w:b/>
          <w:bCs/>
          <w:color w:val="000000" w:themeColor="text1"/>
          <w:spacing w:val="0"/>
          <w:position w:val="0"/>
          <w:sz w:val="24"/>
          <w:szCs w:val="32"/>
          <w:highlight w:val="none"/>
          <w:shd w:val="clear" w:color="auto" w:fill="auto"/>
        </w:rPr>
        <w:t>8.履约担保</w:t>
      </w:r>
      <w:bookmarkEnd w:id="191"/>
      <w:bookmarkEnd w:id="192"/>
      <w:bookmarkEnd w:id="193"/>
      <w:bookmarkEnd w:id="194"/>
      <w:bookmarkEnd w:id="195"/>
      <w:bookmarkEnd w:id="196"/>
      <w:bookmarkEnd w:id="197"/>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采购人不得以供应商事先提交履约保证金作为签订合同的条件；不得拒收供应商以银行、保险公司出具保函形式提交的履约保证金。对于后付费项目，原则上不再收取履约保证金。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198" w:name="_Toc22440"/>
      <w:bookmarkStart w:id="199" w:name="_Toc31050"/>
      <w:bookmarkStart w:id="200" w:name="_Toc2870"/>
      <w:bookmarkStart w:id="201" w:name="_Toc17661"/>
      <w:r>
        <w:rPr>
          <w:rFonts w:hint="eastAsia" w:ascii="宋体" w:hAnsi="仿宋_GB2312" w:eastAsia="宋体" w:cs="仿宋_GB2312"/>
          <w:b/>
          <w:bCs/>
          <w:color w:val="000000" w:themeColor="text1"/>
          <w:spacing w:val="0"/>
          <w:position w:val="0"/>
          <w:sz w:val="24"/>
          <w:szCs w:val="32"/>
          <w:highlight w:val="none"/>
          <w:shd w:val="clear" w:color="auto" w:fill="auto"/>
        </w:rPr>
        <w:t>9.采购代理服务费</w:t>
      </w:r>
      <w:bookmarkEnd w:id="198"/>
      <w:bookmarkEnd w:id="199"/>
      <w:bookmarkEnd w:id="200"/>
      <w:bookmarkEnd w:id="201"/>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position w:val="0"/>
          <w:sz w:val="24"/>
          <w:highlight w:val="none"/>
          <w:shd w:val="clear" w:color="auto" w:fill="auto"/>
        </w:rPr>
      </w:pPr>
      <w:bookmarkStart w:id="202" w:name="_Toc16309"/>
      <w:r>
        <w:rPr>
          <w:rFonts w:hint="eastAsia" w:ascii="宋体" w:hAnsi="仿宋_GB2312" w:eastAsia="宋体" w:cs="仿宋_GB2312"/>
          <w:color w:val="000000" w:themeColor="text1"/>
          <w:spacing w:val="0"/>
          <w:position w:val="0"/>
          <w:sz w:val="24"/>
          <w:szCs w:val="32"/>
          <w:highlight w:val="none"/>
          <w:shd w:val="clear" w:color="auto" w:fill="auto"/>
        </w:rPr>
        <w:t>见供应商须知前附表。</w:t>
      </w:r>
      <w:bookmarkEnd w:id="20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03" w:name="_Toc6266"/>
      <w:bookmarkStart w:id="204" w:name="_Toc16110"/>
      <w:r>
        <w:rPr>
          <w:rFonts w:hint="eastAsia" w:ascii="宋体" w:hAnsi="仿宋_GB2312" w:eastAsia="宋体" w:cs="仿宋_GB2312"/>
          <w:b/>
          <w:bCs/>
          <w:color w:val="000000" w:themeColor="text1"/>
          <w:spacing w:val="0"/>
          <w:position w:val="0"/>
          <w:sz w:val="24"/>
          <w:szCs w:val="32"/>
          <w:highlight w:val="none"/>
          <w:shd w:val="clear" w:color="auto" w:fill="auto"/>
        </w:rPr>
        <w:t>10.</w:t>
      </w:r>
      <w:bookmarkEnd w:id="127"/>
      <w:bookmarkEnd w:id="128"/>
      <w:r>
        <w:rPr>
          <w:rFonts w:hint="eastAsia" w:ascii="宋体" w:hAnsi="仿宋_GB2312" w:eastAsia="宋体" w:cs="仿宋_GB2312"/>
          <w:b/>
          <w:bCs/>
          <w:color w:val="000000" w:themeColor="text1"/>
          <w:spacing w:val="0"/>
          <w:position w:val="0"/>
          <w:sz w:val="24"/>
          <w:szCs w:val="32"/>
          <w:highlight w:val="none"/>
          <w:shd w:val="clear" w:color="auto" w:fill="auto"/>
        </w:rPr>
        <w:t>竞争性</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b/>
          <w:bCs/>
          <w:color w:val="000000" w:themeColor="text1"/>
          <w:spacing w:val="0"/>
          <w:position w:val="0"/>
          <w:sz w:val="24"/>
          <w:szCs w:val="32"/>
          <w:highlight w:val="none"/>
          <w:shd w:val="clear" w:color="auto" w:fill="auto"/>
        </w:rPr>
        <w:t>文件</w:t>
      </w:r>
      <w:bookmarkEnd w:id="203"/>
      <w:bookmarkEnd w:id="20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10.1竞争性</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文件的组成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10.1.1竞争性</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文件是用以阐明所需服务、</w:t>
      </w:r>
      <w:r>
        <w:rPr>
          <w:rFonts w:hint="eastAsia" w:ascii="宋体" w:hAnsi="仿宋_GB2312" w:eastAsia="宋体" w:cs="仿宋_GB2312"/>
          <w:color w:val="000000" w:themeColor="text1"/>
          <w:spacing w:val="0"/>
          <w:position w:val="0"/>
          <w:sz w:val="24"/>
          <w:szCs w:val="32"/>
          <w:highlight w:val="none"/>
          <w:shd w:val="clear" w:color="auto" w:fill="auto"/>
          <w:lang w:eastAsia="zh-CN"/>
        </w:rPr>
        <w:t>磋商程序</w:t>
      </w:r>
      <w:r>
        <w:rPr>
          <w:rFonts w:hint="eastAsia" w:ascii="宋体" w:hAnsi="仿宋_GB2312" w:eastAsia="宋体" w:cs="仿宋_GB2312"/>
          <w:color w:val="000000" w:themeColor="text1"/>
          <w:spacing w:val="0"/>
          <w:position w:val="0"/>
          <w:sz w:val="24"/>
          <w:szCs w:val="32"/>
          <w:highlight w:val="none"/>
          <w:shd w:val="clear" w:color="auto" w:fill="auto"/>
        </w:rPr>
        <w:t>和合同格式的规范性文件。</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文件主要由以下部分组成：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（1）竞争性</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公告；</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（2）供应商须知前附表；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（3）供应商应当提交的资格、资信等证明文件；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（4）采购需求；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（5）评审办法；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（6）供应商须知；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（7）响应文件开启、评审、成交；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（8）纪律要求；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（9）合同签订说明；</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（10）响应文件格式；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（11）供应商须知前附表规定的其他材料。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10.1.2根据本章第10.2款对</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文件所作的澄清和修改，构成</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文件的组成部分。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10.1.3除非有特殊要求，</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文件不单独提供项目所在地的自然环境、气候条件、公用设施等情况，供应商被视为熟悉上述与履行合同有关的一切情况。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10.2竞争性</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文件的澄清和修改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文件的澄清和修改及供应商确认，详见供应商须知前附表。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文件的澄清或者修改在同一内容的表述上不一致时，以最后发出的公告为准。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10.3延长报价截止时间和</w:t>
      </w:r>
      <w:r>
        <w:rPr>
          <w:rFonts w:hint="eastAsia" w:ascii="宋体" w:hAnsi="仿宋_GB2312" w:eastAsia="宋体" w:cs="仿宋_GB2312"/>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宋体"/>
          <w:color w:val="000000" w:themeColor="text1"/>
          <w:spacing w:val="0"/>
          <w:position w:val="0"/>
          <w:sz w:val="24"/>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采购人可以视采购具体情况，延长报价截止时间和</w:t>
      </w:r>
      <w:r>
        <w:rPr>
          <w:rFonts w:hint="eastAsia" w:ascii="宋体" w:hAnsi="仿宋_GB2312" w:eastAsia="宋体" w:cs="仿宋_GB2312"/>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时间，在中国山东政府采购网（http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//www.ccgp-shandong.gov.cn/）、济南公共资源交易中心网站（http</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//jnggzy.jinan.gov.cn/）上发布更正公告，视同以书面形式通知所有供应商。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05" w:name="_Toc3394"/>
      <w:bookmarkStart w:id="206" w:name="_Toc494457071"/>
      <w:bookmarkStart w:id="207" w:name="_Toc517360647"/>
      <w:bookmarkStart w:id="208" w:name="_Toc13819"/>
      <w:r>
        <w:rPr>
          <w:rFonts w:hint="eastAsia" w:ascii="宋体" w:hAnsi="仿宋_GB2312" w:eastAsia="宋体" w:cs="仿宋_GB2312"/>
          <w:b/>
          <w:bCs/>
          <w:color w:val="000000" w:themeColor="text1"/>
          <w:spacing w:val="0"/>
          <w:position w:val="0"/>
          <w:sz w:val="24"/>
          <w:szCs w:val="32"/>
          <w:highlight w:val="none"/>
          <w:shd w:val="clear" w:color="auto" w:fill="auto"/>
        </w:rPr>
        <w:t>11.响应文件的组成</w:t>
      </w:r>
      <w:bookmarkEnd w:id="205"/>
      <w:bookmarkEnd w:id="206"/>
      <w:bookmarkEnd w:id="207"/>
      <w:bookmarkEnd w:id="208"/>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11.1供应商应按照</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文件的要求编制响应文件，并保证其真实性、准确性以及完整性，按照</w:t>
      </w:r>
      <w:r>
        <w:rPr>
          <w:rFonts w:hint="eastAsia" w:ascii="宋体" w:hAnsi="仿宋_GB2312" w:eastAsia="宋体" w:cs="仿宋_GB2312"/>
          <w:color w:val="000000" w:themeColor="text1"/>
          <w:spacing w:val="0"/>
          <w:position w:val="0"/>
          <w:sz w:val="24"/>
          <w:szCs w:val="32"/>
          <w:highlight w:val="none"/>
          <w:shd w:val="clear" w:color="auto" w:fill="auto"/>
          <w:lang w:eastAsia="zh-CN"/>
        </w:rPr>
        <w:t>竞争性磋商</w:t>
      </w:r>
      <w:r>
        <w:rPr>
          <w:rFonts w:hint="eastAsia" w:ascii="宋体" w:hAnsi="仿宋_GB2312" w:eastAsia="宋体" w:cs="仿宋_GB2312"/>
          <w:color w:val="000000" w:themeColor="text1"/>
          <w:spacing w:val="0"/>
          <w:position w:val="0"/>
          <w:sz w:val="24"/>
          <w:szCs w:val="32"/>
          <w:highlight w:val="none"/>
          <w:shd w:val="clear" w:color="auto" w:fill="auto"/>
        </w:rPr>
        <w:t>文件要求提交全部资料并</w:t>
      </w:r>
      <w:r>
        <w:rPr>
          <w:rFonts w:hint="eastAsia" w:ascii="宋体" w:hAnsi="仿宋_GB2312" w:cs="仿宋_GB2312"/>
          <w:color w:val="000000" w:themeColor="text1"/>
          <w:spacing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position w:val="0"/>
          <w:sz w:val="24"/>
          <w:szCs w:val="32"/>
          <w:highlight w:val="none"/>
          <w:shd w:val="clear" w:color="auto" w:fill="auto"/>
        </w:rPr>
        <w:t>实质性响应。</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11.2响应文件由资格文件、</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符合性审查文件、</w:t>
      </w:r>
      <w:r>
        <w:rPr>
          <w:rFonts w:hint="eastAsia" w:ascii="宋体" w:hAnsi="仿宋_GB2312" w:eastAsia="宋体" w:cs="仿宋_GB2312"/>
          <w:color w:val="000000" w:themeColor="text1"/>
          <w:spacing w:val="0"/>
          <w:position w:val="0"/>
          <w:sz w:val="24"/>
          <w:szCs w:val="32"/>
          <w:highlight w:val="none"/>
          <w:shd w:val="clear" w:color="auto" w:fill="auto"/>
        </w:rPr>
        <w:t>商务文件、技术文件组成</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11.3资格文件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11.4</w:t>
      </w:r>
      <w:r>
        <w:rPr>
          <w:rFonts w:hint="eastAsia" w:ascii="宋体" w:hAnsi="仿宋_GB2312" w:eastAsia="宋体" w:cs="仿宋_GB2312"/>
          <w:color w:val="000000" w:themeColor="text1"/>
          <w:spacing w:val="0"/>
          <w:position w:val="0"/>
          <w:sz w:val="24"/>
          <w:szCs w:val="32"/>
          <w:highlight w:val="none"/>
          <w:shd w:val="clear" w:color="auto" w:fill="auto"/>
        </w:rPr>
        <w:t>符合性审查文件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09" w:name="_Toc517360648"/>
      <w:bookmarkStart w:id="210" w:name="_Toc494457072"/>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商务文件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.1报价函；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.2法定代表人/负责人身份证明书或法定代表人/负责人授权委托书；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val="zh-CN"/>
        </w:rPr>
      </w:pPr>
      <w:r>
        <w:rPr>
          <w:rFonts w:hint="eastAsia" w:ascii="宋体" w:hAnsi="仿宋_GB2312" w:eastAsia="宋体" w:cs="仿宋_GB2312"/>
          <w:color w:val="000000" w:themeColor="text1"/>
          <w:spacing w:val="0"/>
          <w:position w:val="0"/>
          <w:sz w:val="24"/>
          <w:szCs w:val="32"/>
          <w:highlight w:val="none"/>
          <w:shd w:val="clear" w:color="auto" w:fill="auto"/>
        </w:rPr>
        <w:t>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.3报价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（1）报价一览表</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是报价明细表的汇总表，报价（即报价总计金额）为各个分项报价金额之和。报价项不得空缺、删除或修改，也不可用“……”“--”“免费”“无”及“已包含在总价中”等表示。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（2）报价明细表</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各分项报价小计名称应当与《报价一览表》中费用名称、金额对应，供应商应当对报价明细表中各分项逐一报价，无此项报价的不得删除、修改报价项，可用阿拉伯数字“0.00”表示，供应商认为《报价明细表》有漏项的，可以增加分项报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（3）报价需要说明的其他文件、材料。供应商认为需要对《报价一览表》《报价明细表》中有关报价进一步说明或者证明其报价的文件和材料等。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.4供应商情况介绍（主要产品、技术力量、生产规模、经营业绩等）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.5商务偏离表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.6联合报价协议书（如有）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.7联合报价授权委托书（如有）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.8残疾人福利性单位声明函（如有）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.9中小企业声明函（如有）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.10环境标志产品明细表（以包为单位分别填写）（如有）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.11节能产品明细表（以包为单位分别填写）（如有）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.12强制采购节能产品明细表（如有）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.13竞争性</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文件其它规定或者供应商认为应介绍或者提交的资料、文件和说明（如有）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技术文件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11" w:name="_Toc65592386"/>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.1对本项目服务总体要求的理解；</w:t>
      </w:r>
      <w:bookmarkEnd w:id="211"/>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12" w:name="_Toc65592387"/>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.2服务方案；</w:t>
      </w:r>
      <w:bookmarkEnd w:id="21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13" w:name="_Toc65592388"/>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.3应急服务措施；</w:t>
      </w:r>
      <w:bookmarkEnd w:id="213"/>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eastAsia="zh-CN"/>
        </w:rPr>
      </w:pPr>
      <w:bookmarkStart w:id="214" w:name="_Toc65592389"/>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.4技术偏离表</w:t>
      </w:r>
      <w:bookmarkEnd w:id="214"/>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eastAsia="zh-CN"/>
        </w:rPr>
      </w:pPr>
      <w:bookmarkStart w:id="215" w:name="_Toc65592390"/>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.5项目实施人员（主要从业人员及其技术资格）一览表</w:t>
      </w:r>
      <w:bookmarkEnd w:id="215"/>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16" w:name="_Toc65592392"/>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.6</w:t>
      </w:r>
      <w:bookmarkEnd w:id="216"/>
      <w:bookmarkStart w:id="217" w:name="_Toc65592393"/>
      <w:r>
        <w:rPr>
          <w:rFonts w:hint="eastAsia" w:ascii="宋体" w:hAnsi="仿宋_GB2312" w:eastAsia="宋体" w:cs="仿宋_GB2312"/>
          <w:color w:val="000000" w:themeColor="text1"/>
          <w:spacing w:val="0"/>
          <w:position w:val="0"/>
          <w:sz w:val="24"/>
          <w:szCs w:val="32"/>
          <w:highlight w:val="none"/>
          <w:shd w:val="clear" w:color="auto" w:fill="auto"/>
        </w:rPr>
        <w:t>技术服务、技术培训、售后服务的内容和措施；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
          <w:color w:val="000000" w:themeColor="text1"/>
          <w:spacing w:val="0"/>
          <w:position w:val="0"/>
          <w:sz w:val="24"/>
          <w:highlight w:val="none"/>
          <w:shd w:val="clear" w:color="auto" w:fill="auto"/>
          <w:lang w:val="zh-CN"/>
        </w:rPr>
      </w:pPr>
      <w:r>
        <w:rPr>
          <w:rFonts w:hint="eastAsia" w:ascii="宋体" w:hAnsi="仿宋_GB2312" w:eastAsia="宋体" w:cs="仿宋_GB2312"/>
          <w:color w:val="000000" w:themeColor="text1"/>
          <w:spacing w:val="0"/>
          <w:position w:val="0"/>
          <w:sz w:val="24"/>
          <w:szCs w:val="32"/>
          <w:highlight w:val="none"/>
          <w:shd w:val="clear" w:color="auto" w:fill="auto"/>
        </w:rPr>
        <w:t>11.</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.7供应商需要说明的其他文件和说明（格式自拟）。</w:t>
      </w:r>
      <w:bookmarkEnd w:id="217"/>
    </w:p>
    <w:bookmarkEnd w:id="209"/>
    <w:bookmarkEnd w:id="210"/>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18" w:name="_Toc20741815"/>
      <w:bookmarkStart w:id="219" w:name="_Toc28676"/>
      <w:bookmarkStart w:id="220" w:name="_Toc4756"/>
      <w:bookmarkStart w:id="221" w:name="_Toc7006"/>
      <w:bookmarkStart w:id="222" w:name="_Toc29382"/>
      <w:r>
        <w:rPr>
          <w:rFonts w:hint="eastAsia" w:ascii="宋体" w:hAnsi="仿宋_GB2312" w:eastAsia="宋体" w:cs="仿宋_GB2312"/>
          <w:b/>
          <w:bCs/>
          <w:color w:val="000000" w:themeColor="text1"/>
          <w:spacing w:val="0"/>
          <w:position w:val="0"/>
          <w:sz w:val="24"/>
          <w:szCs w:val="32"/>
          <w:highlight w:val="none"/>
          <w:shd w:val="clear" w:color="auto" w:fill="auto"/>
        </w:rPr>
        <w:t>12.报价</w:t>
      </w:r>
      <w:bookmarkEnd w:id="218"/>
      <w:bookmarkEnd w:id="219"/>
      <w:bookmarkEnd w:id="220"/>
      <w:bookmarkEnd w:id="221"/>
      <w:bookmarkEnd w:id="22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223" w:name="_Toc10874"/>
      <w:bookmarkStart w:id="224" w:name="_Toc13600"/>
      <w:r>
        <w:rPr>
          <w:rFonts w:hint="eastAsia" w:ascii="宋体" w:hAnsi="仿宋_GB2312" w:eastAsia="宋体" w:cs="仿宋_GB2312"/>
          <w:color w:val="000000" w:themeColor="text1"/>
          <w:spacing w:val="0"/>
          <w:position w:val="0"/>
          <w:sz w:val="24"/>
          <w:szCs w:val="32"/>
          <w:highlight w:val="none"/>
          <w:shd w:val="clear" w:color="auto" w:fill="auto"/>
        </w:rPr>
        <w:t>12.1报价的范围：见供应商须知前附表。</w:t>
      </w:r>
      <w:bookmarkEnd w:id="223"/>
      <w:bookmarkEnd w:id="22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供应商应对所</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参与</w:t>
      </w:r>
      <w:r>
        <w:rPr>
          <w:rFonts w:hint="eastAsia" w:ascii="宋体" w:hAnsi="仿宋_GB2312" w:eastAsia="宋体" w:cs="仿宋_GB2312"/>
          <w:color w:val="000000" w:themeColor="text1"/>
          <w:spacing w:val="0"/>
          <w:position w:val="0"/>
          <w:sz w:val="24"/>
          <w:szCs w:val="32"/>
          <w:highlight w:val="none"/>
          <w:shd w:val="clear" w:color="auto" w:fill="auto"/>
        </w:rPr>
        <w:t>包进行报价，对每一</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分</w:t>
      </w:r>
      <w:r>
        <w:rPr>
          <w:rFonts w:hint="eastAsia" w:ascii="宋体" w:hAnsi="仿宋_GB2312" w:eastAsia="宋体" w:cs="仿宋_GB2312"/>
          <w:color w:val="000000" w:themeColor="text1"/>
          <w:spacing w:val="0"/>
          <w:position w:val="0"/>
          <w:sz w:val="24"/>
          <w:szCs w:val="32"/>
          <w:highlight w:val="none"/>
          <w:shd w:val="clear" w:color="auto" w:fill="auto"/>
        </w:rPr>
        <w:t>包的报价必须全部报齐。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磋商文件能够详细列明采购标的的技术、服务要求的，磋商结束后，磋商小组应当要求所有实质性响应的供应商在规定时间内提交最后报价。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已提交响应文件的供应商，在提交最后报价之前，可以根据磋商情况退出磋商。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采购人不得向供应商索要或者接受其给予的赠品、回扣或者与采购无关的其他商品、服务。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供应商应按照竞争性磋商文件中要求的内容填写报价，并由法定代表人或者被授权代表签署。</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供应商须按照附件格式表中的各单项明细逐项填写，以方便磋商小组对各响应文件进行比较。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响应文件报价出现前后不一致的，除竞争性磋商文件另有规定外，按照下列规定修正：</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）响应文件中报价一览表（报价表）内容与响应文件中相应内容不一致的，以报价一览表（报价表）为准；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）大写金额和小写金额不一致的，以大写金额为准；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）单价金额小数点或者百分比有明显错位的，以报价一览表的总价为准，并修改单价；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）总价金额与按单价汇总金额不一致的，以单价金额计算结果为准。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同时出现两种以上不一致的，按照前款规定的顺序修正。修正后的报价经供应商确认后产生约束力，供应商不确认的，其报价无效。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25" w:name="_Toc20741816"/>
      <w:bookmarkStart w:id="226" w:name="_Toc517360649"/>
      <w:bookmarkStart w:id="227" w:name="_Toc16203"/>
      <w:bookmarkStart w:id="228" w:name="_Toc18451"/>
      <w:bookmarkStart w:id="229" w:name="_Toc27477"/>
      <w:bookmarkStart w:id="230" w:name="_Toc16616"/>
      <w:bookmarkStart w:id="231" w:name="_Toc494457073"/>
      <w:r>
        <w:rPr>
          <w:rFonts w:hint="eastAsia" w:ascii="宋体" w:hAnsi="仿宋_GB2312" w:eastAsia="宋体" w:cs="仿宋_GB2312"/>
          <w:b/>
          <w:bCs/>
          <w:color w:val="000000" w:themeColor="text1"/>
          <w:spacing w:val="0"/>
          <w:position w:val="0"/>
          <w:sz w:val="24"/>
          <w:szCs w:val="32"/>
          <w:highlight w:val="none"/>
          <w:shd w:val="clear" w:color="auto" w:fill="auto"/>
        </w:rPr>
        <w:t>13.响应文件编制要求</w:t>
      </w:r>
      <w:bookmarkEnd w:id="225"/>
      <w:bookmarkEnd w:id="226"/>
      <w:bookmarkEnd w:id="227"/>
      <w:bookmarkEnd w:id="228"/>
      <w:bookmarkEnd w:id="229"/>
      <w:bookmarkEnd w:id="230"/>
      <w:bookmarkEnd w:id="231"/>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13.1响应文件应按所投包分别进行编制。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13.2响应文件编制：按响应文件组成编制。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13.3响应文件签章：见供应商须知前附表。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position w:val="0"/>
          <w:sz w:val="24"/>
          <w:szCs w:val="32"/>
          <w:highlight w:val="none"/>
          <w:shd w:val="clear" w:color="auto" w:fill="auto"/>
        </w:rPr>
        <w:t>13.4供应商可对服务现场以及其范围环境进行考察，以获取有关编制响应文件和签署实施合同所需的各项资料，供应商应承担现场考察的费用、责任和风险。</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13.5供应商编制响应文件时，应当如实在技术偏离表和商务偏离表中填写响应情况。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32" w:name="_Toc20741817"/>
      <w:bookmarkStart w:id="233" w:name="_Toc28078"/>
      <w:bookmarkStart w:id="234" w:name="_Toc28520"/>
      <w:bookmarkStart w:id="235" w:name="_Toc12165"/>
      <w:bookmarkStart w:id="236" w:name="_Toc21383"/>
      <w:bookmarkStart w:id="237" w:name="_Toc494457074"/>
      <w:bookmarkStart w:id="238" w:name="_Toc517360650"/>
      <w:r>
        <w:rPr>
          <w:rFonts w:hint="eastAsia" w:ascii="宋体" w:hAnsi="仿宋_GB2312" w:eastAsia="宋体" w:cs="仿宋_GB2312"/>
          <w:b/>
          <w:bCs/>
          <w:color w:val="000000" w:themeColor="text1"/>
          <w:spacing w:val="0"/>
          <w:position w:val="0"/>
          <w:sz w:val="24"/>
          <w:szCs w:val="32"/>
          <w:highlight w:val="none"/>
          <w:shd w:val="clear" w:color="auto" w:fill="auto"/>
        </w:rPr>
        <w:t>14.响应文件的修改、撤回与撤销</w:t>
      </w:r>
      <w:bookmarkEnd w:id="232"/>
      <w:bookmarkEnd w:id="233"/>
      <w:bookmarkEnd w:id="234"/>
      <w:bookmarkEnd w:id="235"/>
      <w:bookmarkEnd w:id="23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14.1供应商在竞争性磋商文件要求提交响应文件截止时间前，可以修改或者撤回已上传的响应文件。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strike/>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14.2在提交响应文件截止时间后到竞争性磋商文件规定的报价有效期终止之前，供应商不得撤销其响应文件。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39" w:name="_Toc18886"/>
      <w:bookmarkStart w:id="240" w:name="_Toc20741818"/>
      <w:bookmarkStart w:id="241" w:name="_Toc4157"/>
      <w:bookmarkStart w:id="242" w:name="_Toc14298"/>
      <w:bookmarkStart w:id="243" w:name="_Toc13413"/>
      <w:r>
        <w:rPr>
          <w:rFonts w:hint="eastAsia" w:ascii="宋体" w:hAnsi="仿宋_GB2312" w:eastAsia="宋体" w:cs="仿宋_GB2312"/>
          <w:b/>
          <w:bCs/>
          <w:color w:val="000000" w:themeColor="text1"/>
          <w:spacing w:val="0"/>
          <w:position w:val="0"/>
          <w:sz w:val="24"/>
          <w:szCs w:val="32"/>
          <w:highlight w:val="none"/>
          <w:shd w:val="clear" w:color="auto" w:fill="auto"/>
        </w:rPr>
        <w:t>15.</w:t>
      </w:r>
      <w:bookmarkEnd w:id="237"/>
      <w:r>
        <w:rPr>
          <w:rFonts w:hint="eastAsia" w:ascii="宋体" w:hAnsi="仿宋_GB2312" w:eastAsia="宋体" w:cs="仿宋_GB2312"/>
          <w:b/>
          <w:bCs/>
          <w:color w:val="000000" w:themeColor="text1"/>
          <w:spacing w:val="0"/>
          <w:position w:val="0"/>
          <w:sz w:val="24"/>
          <w:szCs w:val="32"/>
          <w:highlight w:val="none"/>
          <w:shd w:val="clear" w:color="auto" w:fill="auto"/>
        </w:rPr>
        <w:t>响应文件加密、上传</w:t>
      </w:r>
      <w:bookmarkEnd w:id="238"/>
      <w:bookmarkEnd w:id="239"/>
      <w:bookmarkEnd w:id="240"/>
      <w:bookmarkEnd w:id="241"/>
      <w:bookmarkEnd w:id="242"/>
      <w:bookmarkEnd w:id="243"/>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见供应商须知前附表。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44" w:name="_Toc20741819"/>
      <w:bookmarkStart w:id="245" w:name="_Toc494457075"/>
      <w:bookmarkStart w:id="246" w:name="_Toc517360651"/>
      <w:bookmarkStart w:id="247" w:name="_Toc25057"/>
      <w:bookmarkStart w:id="248" w:name="_Toc14108"/>
      <w:bookmarkStart w:id="249" w:name="_Toc11578"/>
      <w:bookmarkStart w:id="250" w:name="_Toc17866"/>
      <w:r>
        <w:rPr>
          <w:rFonts w:hint="eastAsia" w:ascii="宋体" w:hAnsi="仿宋_GB2312" w:eastAsia="宋体" w:cs="仿宋_GB2312"/>
          <w:b/>
          <w:bCs/>
          <w:color w:val="000000" w:themeColor="text1"/>
          <w:spacing w:val="0"/>
          <w:position w:val="0"/>
          <w:sz w:val="24"/>
          <w:szCs w:val="32"/>
          <w:highlight w:val="none"/>
          <w:shd w:val="clear" w:color="auto" w:fill="auto"/>
        </w:rPr>
        <w:t>16.响应文件的递交</w:t>
      </w:r>
      <w:bookmarkEnd w:id="244"/>
      <w:bookmarkEnd w:id="245"/>
      <w:bookmarkEnd w:id="246"/>
      <w:bookmarkEnd w:id="247"/>
      <w:bookmarkEnd w:id="248"/>
      <w:bookmarkEnd w:id="249"/>
      <w:bookmarkEnd w:id="25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251" w:name="_Toc11971"/>
      <w:bookmarkStart w:id="252" w:name="_Toc31952"/>
      <w:r>
        <w:rPr>
          <w:rFonts w:hint="eastAsia" w:ascii="宋体" w:hAnsi="仿宋_GB2312" w:eastAsia="宋体" w:cs="仿宋_GB2312"/>
          <w:color w:val="000000" w:themeColor="text1"/>
          <w:spacing w:val="0"/>
          <w:position w:val="0"/>
          <w:sz w:val="24"/>
          <w:szCs w:val="32"/>
          <w:highlight w:val="none"/>
          <w:shd w:val="clear" w:color="auto" w:fill="auto"/>
        </w:rPr>
        <w:t>16.1供应商应在首次递交响应文件截止时间前递交响应文件。</w:t>
      </w:r>
      <w:bookmarkEnd w:id="251"/>
      <w:bookmarkEnd w:id="25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16.2供应商递交响应文件的要求</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 xml:space="preserve"> 供应商完成电子响应文件制作后，通过</w:t>
      </w:r>
      <w:r>
        <w:rPr>
          <w:rFonts w:hint="eastAsia" w:ascii="宋体" w:hAnsi="仿宋_GB2312" w:eastAsia="宋体" w:cs="仿宋_GB2312"/>
          <w:color w:val="000000" w:themeColor="text1"/>
          <w:spacing w:val="0"/>
          <w:position w:val="0"/>
          <w:sz w:val="24"/>
          <w:szCs w:val="32"/>
          <w:highlight w:val="none"/>
          <w:shd w:val="clear" w:color="auto" w:fill="auto"/>
          <w:lang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济南公共资源投标文件编制工具</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1"/>
          <w:position w:val="0"/>
          <w:sz w:val="24"/>
          <w:szCs w:val="32"/>
          <w:highlight w:val="none"/>
          <w:shd w:val="clear" w:color="auto" w:fill="auto"/>
        </w:rPr>
        <w:t>上传响应文件，系统</w:t>
      </w:r>
      <w:r>
        <w:rPr>
          <w:rFonts w:hint="eastAsia" w:ascii="宋体" w:hAnsi="仿宋_GB2312" w:eastAsia="宋体" w:cs="仿宋_GB2312"/>
          <w:color w:val="000000" w:themeColor="text1"/>
          <w:spacing w:val="0"/>
          <w:position w:val="0"/>
          <w:sz w:val="24"/>
          <w:szCs w:val="32"/>
          <w:highlight w:val="none"/>
          <w:shd w:val="clear" w:color="auto" w:fill="auto"/>
        </w:rPr>
        <w:t>即时向供应商发出上传回执通知。上传时间以上传回执通知载明的传输完成时间为准；逾期上传的响应文件，电子交易平台将予以拒收。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16.3除供应商须知前附表另有规定外，不论竞争性磋商过程和结果如何，供应商的响应文件均不退还。</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53" w:name="_Toc31964"/>
      <w:bookmarkStart w:id="254" w:name="_Toc20741820"/>
      <w:bookmarkStart w:id="255" w:name="_Toc517360654"/>
      <w:bookmarkStart w:id="256" w:name="_Toc30778"/>
      <w:bookmarkStart w:id="257" w:name="_Toc688"/>
      <w:bookmarkStart w:id="258" w:name="_Toc10249"/>
      <w:bookmarkStart w:id="259" w:name="_Toc494457078"/>
      <w:r>
        <w:rPr>
          <w:rFonts w:hint="eastAsia" w:ascii="宋体" w:hAnsi="仿宋_GB2312" w:eastAsia="宋体" w:cs="仿宋_GB2312"/>
          <w:b/>
          <w:bCs/>
          <w:color w:val="000000" w:themeColor="text1"/>
          <w:spacing w:val="0"/>
          <w:position w:val="0"/>
          <w:sz w:val="24"/>
          <w:szCs w:val="32"/>
          <w:highlight w:val="none"/>
          <w:shd w:val="clear" w:color="auto" w:fill="auto"/>
        </w:rPr>
        <w:t>17.质疑</w:t>
      </w:r>
      <w:bookmarkEnd w:id="253"/>
      <w:bookmarkEnd w:id="254"/>
      <w:bookmarkEnd w:id="255"/>
      <w:bookmarkEnd w:id="256"/>
      <w:bookmarkEnd w:id="257"/>
      <w:bookmarkEnd w:id="258"/>
      <w:bookmarkEnd w:id="259"/>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bookmarkStart w:id="260" w:name="_Toc160193483"/>
      <w:bookmarkStart w:id="261" w:name="_Toc503791918"/>
      <w:bookmarkStart w:id="262" w:name="_Toc497667806"/>
      <w:bookmarkStart w:id="263" w:name="_Toc517360655"/>
      <w:bookmarkStart w:id="264" w:name="_Toc494457080"/>
      <w:r>
        <w:rPr>
          <w:rFonts w:hint="eastAsia" w:ascii="宋体" w:hAnsi="仿宋_GB2312" w:eastAsia="宋体" w:cs="仿宋_GB2312"/>
          <w:color w:val="000000" w:themeColor="text1"/>
          <w:spacing w:val="0"/>
          <w:kern w:val="44"/>
          <w:position w:val="0"/>
          <w:sz w:val="24"/>
          <w:szCs w:val="32"/>
          <w:highlight w:val="none"/>
          <w:shd w:val="clear" w:color="auto" w:fill="auto"/>
        </w:rPr>
        <w:t>供应商认为采购文件、采购过程或者成交结果使自己的权益受到损害的，可以在知道或者应知其权益受到损害之日起7个工作日内，以书面形式向采购人、采购代理机构提出质疑。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56" w:firstLineChars="200"/>
        <w:jc w:val="left"/>
        <w:textAlignment w:val="auto"/>
        <w:rPr>
          <w:rFonts w:hint="eastAsia" w:ascii="宋体" w:hAnsi="仿宋_GB2312" w:eastAsia="宋体" w:cs="仿宋_GB2312"/>
          <w:color w:val="000000" w:themeColor="text1"/>
          <w:spacing w:val="-6"/>
          <w:kern w:val="44"/>
          <w:position w:val="0"/>
          <w:sz w:val="24"/>
          <w:szCs w:val="32"/>
          <w:highlight w:val="none"/>
          <w:shd w:val="clear" w:color="auto" w:fill="auto"/>
        </w:rPr>
      </w:pPr>
      <w:r>
        <w:rPr>
          <w:rFonts w:hint="eastAsia" w:ascii="宋体" w:hAnsi="仿宋_GB2312" w:eastAsia="宋体" w:cs="仿宋_GB2312"/>
          <w:color w:val="000000" w:themeColor="text1"/>
          <w:spacing w:val="-6"/>
          <w:kern w:val="44"/>
          <w:position w:val="0"/>
          <w:sz w:val="24"/>
          <w:szCs w:val="32"/>
          <w:highlight w:val="none"/>
          <w:shd w:val="clear" w:color="auto" w:fill="auto"/>
        </w:rPr>
        <w:t>采购文件可以要求供应商在法定质疑期内一次性提出针对同一采购程序环节的质疑。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提出质疑的供应商（以下简称质疑供应商）应当是参与所质疑项目采购活动的供应商。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供应商提出质疑应当提交质疑函和必要的证明材料。质疑函应当包括下列内容：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kern w:val="44"/>
          <w:position w:val="0"/>
          <w:sz w:val="24"/>
          <w:szCs w:val="32"/>
          <w:highlight w:val="none"/>
          <w:shd w:val="clear" w:color="auto" w:fill="auto"/>
        </w:rPr>
        <w:t>）供应商的姓名或者名称、地址、邮编、联系人及联系电话；</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kern w:val="44"/>
          <w:position w:val="0"/>
          <w:sz w:val="24"/>
          <w:szCs w:val="32"/>
          <w:highlight w:val="none"/>
          <w:shd w:val="clear" w:color="auto" w:fill="auto"/>
        </w:rPr>
        <w:t>）质疑项目的名称、编号；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kern w:val="44"/>
          <w:position w:val="0"/>
          <w:sz w:val="24"/>
          <w:szCs w:val="32"/>
          <w:highlight w:val="none"/>
          <w:shd w:val="clear" w:color="auto" w:fill="auto"/>
        </w:rPr>
        <w:t>）具体、明确的质疑事项和与质疑事项相关的请求；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kern w:val="44"/>
          <w:position w:val="0"/>
          <w:sz w:val="24"/>
          <w:szCs w:val="32"/>
          <w:highlight w:val="none"/>
          <w:shd w:val="clear" w:color="auto" w:fill="auto"/>
        </w:rPr>
        <w:t>）事实依据；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kern w:val="44"/>
          <w:position w:val="0"/>
          <w:sz w:val="24"/>
          <w:szCs w:val="32"/>
          <w:highlight w:val="none"/>
          <w:shd w:val="clear" w:color="auto" w:fill="auto"/>
        </w:rPr>
        <w:t>）必要的法律依据；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w:t>
      </w:r>
      <w:r>
        <w:rPr>
          <w:rFonts w:hint="eastAsia" w:ascii="宋体" w:hAnsi="仿宋_GB2312" w:eastAsia="宋体" w:cs="仿宋_GB2312"/>
          <w:color w:val="000000" w:themeColor="text1"/>
          <w:spacing w:val="0"/>
          <w:kern w:val="44"/>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kern w:val="44"/>
          <w:position w:val="0"/>
          <w:sz w:val="24"/>
          <w:szCs w:val="32"/>
          <w:highlight w:val="none"/>
          <w:shd w:val="clear" w:color="auto" w:fill="auto"/>
        </w:rPr>
        <w:t>）提出质疑的日期。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供应商为自然人的，应当由本人签字；供应商为法人或者其他组织的，应当由法定代表人、主要负责人，或者其授权代表签字或者盖章，并加盖公章。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44"/>
          <w:position w:val="0"/>
          <w:sz w:val="24"/>
          <w:szCs w:val="32"/>
          <w:highlight w:val="none"/>
          <w:shd w:val="clear" w:color="auto" w:fill="auto"/>
        </w:rPr>
      </w:pPr>
      <w:r>
        <w:rPr>
          <w:rFonts w:hint="eastAsia" w:ascii="宋体" w:hAnsi="仿宋_GB2312" w:eastAsia="宋体" w:cs="仿宋_GB2312"/>
          <w:color w:val="000000" w:themeColor="text1"/>
          <w:spacing w:val="0"/>
          <w:kern w:val="44"/>
          <w:position w:val="0"/>
          <w:sz w:val="24"/>
          <w:szCs w:val="32"/>
          <w:highlight w:val="none"/>
          <w:shd w:val="clear" w:color="auto" w:fill="auto"/>
        </w:rPr>
        <w:t>采购人、采购代理机构不得拒收质疑供应商在法定质疑期内发出的质疑函，应当在收到质疑函后7个工作日内作出答复，并以书面形式通知质疑供应商和其他有关供应商。</w:t>
      </w:r>
      <w:bookmarkStart w:id="265" w:name="_Toc802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66" w:name="_Toc31799"/>
      <w:bookmarkStart w:id="267" w:name="_Toc18408"/>
      <w:bookmarkStart w:id="268" w:name="_Toc15528"/>
      <w:r>
        <w:rPr>
          <w:rFonts w:hint="eastAsia" w:ascii="宋体" w:hAnsi="仿宋_GB2312" w:eastAsia="宋体" w:cs="仿宋_GB2312"/>
          <w:b/>
          <w:bCs/>
          <w:color w:val="000000" w:themeColor="text1"/>
          <w:spacing w:val="0"/>
          <w:position w:val="0"/>
          <w:sz w:val="24"/>
          <w:szCs w:val="32"/>
          <w:highlight w:val="none"/>
          <w:shd w:val="clear" w:color="auto" w:fill="auto"/>
        </w:rPr>
        <w:t>1</w:t>
      </w:r>
      <w:bookmarkStart w:id="269" w:name="_Toc17885352"/>
      <w:bookmarkStart w:id="270" w:name="_Toc13736233"/>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8</w:t>
      </w:r>
      <w:r>
        <w:rPr>
          <w:rFonts w:hint="eastAsia" w:ascii="宋体" w:hAnsi="仿宋_GB2312" w:eastAsia="宋体" w:cs="仿宋_GB2312"/>
          <w:b/>
          <w:bCs/>
          <w:color w:val="000000" w:themeColor="text1"/>
          <w:spacing w:val="0"/>
          <w:position w:val="0"/>
          <w:sz w:val="24"/>
          <w:szCs w:val="32"/>
          <w:highlight w:val="none"/>
          <w:shd w:val="clear" w:color="auto" w:fill="auto"/>
        </w:rPr>
        <w:t>.投诉</w:t>
      </w:r>
      <w:bookmarkEnd w:id="260"/>
      <w:bookmarkEnd w:id="265"/>
      <w:bookmarkEnd w:id="266"/>
      <w:bookmarkEnd w:id="267"/>
      <w:bookmarkEnd w:id="268"/>
    </w:p>
    <w:bookmarkEnd w:id="261"/>
    <w:bookmarkEnd w:id="262"/>
    <w:bookmarkEnd w:id="263"/>
    <w:bookmarkEnd w:id="269"/>
    <w:bookmarkEnd w:id="270"/>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71" w:name="_Toc65592401"/>
      <w:bookmarkStart w:id="272" w:name="_Toc517360656"/>
      <w:r>
        <w:rPr>
          <w:rFonts w:hint="eastAsia" w:ascii="宋体" w:hAnsi="仿宋_GB2312" w:eastAsia="宋体" w:cs="仿宋_GB2312"/>
          <w:color w:val="000000" w:themeColor="text1"/>
          <w:spacing w:val="0"/>
          <w:position w:val="0"/>
          <w:sz w:val="24"/>
          <w:szCs w:val="32"/>
          <w:highlight w:val="none"/>
          <w:shd w:val="clear" w:color="auto" w:fill="auto"/>
        </w:rPr>
        <w:t>按照《中华人民共和国政府采购法》、财政部《政府采购质疑和投诉办法》（第94号令）以及相关的法律、法规及规定，质疑人对采购人、采购代理机构的答复不满意或者采购人、采购代理机构未在规定的时间内</w:t>
      </w:r>
      <w:r>
        <w:rPr>
          <w:rFonts w:hint="eastAsia" w:ascii="宋体" w:hAnsi="仿宋_GB2312" w:cs="仿宋_GB2312"/>
          <w:color w:val="000000" w:themeColor="text1"/>
          <w:spacing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position w:val="0"/>
          <w:sz w:val="24"/>
          <w:szCs w:val="32"/>
          <w:highlight w:val="none"/>
          <w:shd w:val="clear" w:color="auto" w:fill="auto"/>
        </w:rPr>
        <w:t>答复的，可以在答复期满后15个工作日内向同级监管部门提起投诉。供应商投诉按照采购人所属预算级次，由本级财政部门处理。</w:t>
      </w:r>
      <w:bookmarkEnd w:id="264"/>
      <w:bookmarkEnd w:id="271"/>
      <w:bookmarkEnd w:id="272"/>
      <w:bookmarkStart w:id="273" w:name="_Toc160193484"/>
      <w:bookmarkStart w:id="274" w:name="_Toc643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75" w:name="_Toc23782"/>
      <w:bookmarkStart w:id="276" w:name="_Toc19779"/>
      <w:bookmarkStart w:id="277" w:name="_Toc11428"/>
      <w:r>
        <w:rPr>
          <w:rFonts w:hint="eastAsia" w:ascii="宋体" w:hAnsi="仿宋_GB2312" w:eastAsia="宋体" w:cs="仿宋_GB2312"/>
          <w:b/>
          <w:bCs/>
          <w:color w:val="000000" w:themeColor="text1"/>
          <w:spacing w:val="0"/>
          <w:position w:val="0"/>
          <w:sz w:val="24"/>
          <w:szCs w:val="32"/>
          <w:highlight w:val="none"/>
          <w:shd w:val="clear" w:color="auto" w:fill="auto"/>
        </w:rPr>
        <w:t>1</w:t>
      </w:r>
      <w:bookmarkStart w:id="278" w:name="_Toc17885353"/>
      <w:bookmarkStart w:id="279" w:name="_Toc13736234"/>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9.</w:t>
      </w:r>
      <w:r>
        <w:rPr>
          <w:rFonts w:hint="eastAsia" w:ascii="宋体" w:hAnsi="仿宋_GB2312" w:eastAsia="宋体" w:cs="仿宋_GB2312"/>
          <w:b/>
          <w:bCs/>
          <w:color w:val="000000" w:themeColor="text1"/>
          <w:spacing w:val="0"/>
          <w:position w:val="0"/>
          <w:sz w:val="24"/>
          <w:szCs w:val="32"/>
          <w:highlight w:val="none"/>
          <w:shd w:val="clear" w:color="auto" w:fill="auto"/>
        </w:rPr>
        <w:t>其他需补充的内容</w:t>
      </w:r>
      <w:bookmarkEnd w:id="273"/>
      <w:bookmarkEnd w:id="274"/>
      <w:bookmarkEnd w:id="275"/>
      <w:bookmarkEnd w:id="276"/>
      <w:bookmarkEnd w:id="277"/>
    </w:p>
    <w:bookmarkEnd w:id="278"/>
    <w:bookmarkEnd w:id="279"/>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由供应商原因影响其参与政府采购活动的，供应商自行承担后果。</w:t>
      </w:r>
    </w:p>
    <w:p>
      <w:pPr>
        <w:keepNext w:val="0"/>
        <w:keepLines w:val="0"/>
        <w:pageBreakBefore w:val="0"/>
        <w:widowControl/>
        <w:kinsoku/>
        <w:wordWrap/>
        <w:overflowPunct/>
        <w:topLinePunct w:val="0"/>
        <w:autoSpaceDE/>
        <w:autoSpaceDN/>
        <w:bidi w:val="0"/>
        <w:adjustRightInd w:val="0"/>
        <w:snapToGrid/>
        <w:spacing w:before="200" w:beforeAutospacing="0" w:after="200" w:afterAutospacing="0" w:line="240" w:lineRule="auto"/>
        <w:ind w:left="0" w:leftChars="0" w:right="0" w:rightChars="0" w:firstLine="0" w:firstLineChars="0"/>
        <w:jc w:val="center"/>
        <w:textAlignment w:val="auto"/>
        <w:outlineLvl w:val="0"/>
        <w:rPr>
          <w:rFonts w:hint="eastAsia" w:ascii="宋体" w:hAnsi="黑体" w:eastAsia="宋体" w:cs="黑体"/>
          <w:b/>
          <w:color w:val="000000" w:themeColor="text1"/>
          <w:spacing w:val="0"/>
          <w:position w:val="0"/>
          <w:sz w:val="24"/>
          <w:szCs w:val="32"/>
          <w:highlight w:val="none"/>
          <w:shd w:val="clear" w:color="auto" w:fill="auto"/>
        </w:rPr>
      </w:pPr>
      <w:bookmarkStart w:id="280" w:name="_Toc30325"/>
      <w:r>
        <w:rPr>
          <w:rFonts w:hint="eastAsia" w:ascii="宋体" w:hAnsi="黑体" w:eastAsia="宋体" w:cs="黑体"/>
          <w:b/>
          <w:color w:val="000000" w:themeColor="text1"/>
          <w:spacing w:val="0"/>
          <w:position w:val="0"/>
          <w:sz w:val="24"/>
          <w:szCs w:val="32"/>
          <w:highlight w:val="none"/>
          <w:shd w:val="clear" w:color="auto" w:fill="auto"/>
        </w:rPr>
        <w:br w:type="page"/>
      </w:r>
      <w:bookmarkStart w:id="281" w:name="_Toc25614"/>
      <w:bookmarkStart w:id="282" w:name="_Toc24788"/>
      <w:bookmarkStart w:id="283" w:name="_Toc21236"/>
      <w:bookmarkStart w:id="284" w:name="_Toc903"/>
      <w:bookmarkStart w:id="285" w:name="_Toc7183"/>
      <w:r>
        <w:rPr>
          <w:rStyle w:val="48"/>
          <w:rFonts w:hint="eastAsia" w:ascii="黑体" w:hAnsi="黑体" w:eastAsia="黑体" w:cs="黑体"/>
          <w:b w:val="0"/>
          <w:bCs w:val="0"/>
          <w:color w:val="000000" w:themeColor="text1"/>
          <w:spacing w:val="0"/>
          <w:position w:val="0"/>
          <w:sz w:val="32"/>
          <w:szCs w:val="32"/>
          <w:highlight w:val="none"/>
          <w:lang w:val="en-US" w:eastAsia="zh-CN" w:bidi="ar-SA"/>
        </w:rPr>
        <w:t xml:space="preserve">第四章  </w:t>
      </w:r>
      <w:bookmarkEnd w:id="129"/>
      <w:r>
        <w:rPr>
          <w:rStyle w:val="48"/>
          <w:rFonts w:hint="eastAsia" w:ascii="黑体" w:hAnsi="黑体" w:eastAsia="黑体" w:cs="黑体"/>
          <w:b w:val="0"/>
          <w:bCs w:val="0"/>
          <w:color w:val="000000" w:themeColor="text1"/>
          <w:spacing w:val="0"/>
          <w:position w:val="0"/>
          <w:sz w:val="32"/>
          <w:szCs w:val="32"/>
          <w:highlight w:val="none"/>
          <w:lang w:val="en-US" w:eastAsia="zh-CN" w:bidi="ar-SA"/>
        </w:rPr>
        <w:t>采购需求</w:t>
      </w:r>
      <w:bookmarkEnd w:id="280"/>
      <w:bookmarkEnd w:id="281"/>
      <w:bookmarkEnd w:id="282"/>
      <w:bookmarkEnd w:id="283"/>
      <w:bookmarkEnd w:id="284"/>
      <w:bookmarkEnd w:id="285"/>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86" w:name="_Toc12642"/>
      <w:bookmarkStart w:id="287" w:name="_Toc21638"/>
      <w:bookmarkStart w:id="288" w:name="_Toc13736209"/>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一．</w:t>
      </w:r>
      <w:r>
        <w:rPr>
          <w:rFonts w:hint="eastAsia" w:ascii="宋体" w:hAnsi="仿宋_GB2312" w:eastAsia="宋体" w:cs="仿宋_GB2312"/>
          <w:b/>
          <w:bCs/>
          <w:color w:val="000000" w:themeColor="text1"/>
          <w:spacing w:val="0"/>
          <w:position w:val="0"/>
          <w:sz w:val="24"/>
          <w:szCs w:val="32"/>
          <w:highlight w:val="none"/>
          <w:shd w:val="clear" w:color="auto" w:fill="auto"/>
        </w:rPr>
        <w:t>项目说明</w:t>
      </w:r>
      <w:bookmarkEnd w:id="286"/>
      <w:bookmarkEnd w:id="287"/>
      <w:bookmarkEnd w:id="288"/>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289" w:name="c__506404128_"/>
      <w:r>
        <w:rPr>
          <w:rFonts w:hint="eastAsia" w:ascii="宋体" w:hAnsi="仿宋_GB2312" w:eastAsia="宋体" w:cs="仿宋_GB2312"/>
          <w:color w:val="000000" w:themeColor="text1"/>
          <w:spacing w:val="0"/>
          <w:position w:val="0"/>
          <w:sz w:val="24"/>
          <w:szCs w:val="32"/>
          <w:highlight w:val="none"/>
          <w:shd w:val="clear" w:color="auto" w:fill="auto"/>
        </w:rPr>
        <w:t>1.1本章内容是根据采购项目的实际需求制定的。</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1.2本项目共分为</w:t>
      </w:r>
      <w:r>
        <w:rPr>
          <w:rFonts w:hint="eastAsia" w:ascii="宋体" w:hAnsi="仿宋_GB2312" w:eastAsia="宋体" w:cs="仿宋_GB2312"/>
          <w:color w:val="000000" w:themeColor="text1"/>
          <w:spacing w:val="0"/>
          <w:position w:val="0"/>
          <w:sz w:val="24"/>
          <w:szCs w:val="32"/>
          <w:highlight w:val="none"/>
          <w:u w:val="single"/>
          <w:shd w:val="clear" w:color="auto" w:fill="auto"/>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个包进行</w:t>
      </w:r>
      <w:r>
        <w:rPr>
          <w:rFonts w:hint="eastAsia" w:ascii="宋体" w:hAnsi="仿宋_GB2312" w:eastAsia="宋体" w:cs="仿宋_GB2312"/>
          <w:color w:val="000000" w:themeColor="text1"/>
          <w:spacing w:val="0"/>
          <w:position w:val="0"/>
          <w:sz w:val="24"/>
          <w:szCs w:val="32"/>
          <w:highlight w:val="none"/>
          <w:shd w:val="clear" w:color="auto" w:fill="auto"/>
          <w:lang w:eastAsia="zh-CN"/>
        </w:rPr>
        <w:t>采购</w:t>
      </w:r>
      <w:r>
        <w:rPr>
          <w:rFonts w:hint="eastAsia" w:ascii="宋体" w:hAnsi="仿宋_GB2312" w:eastAsia="宋体" w:cs="仿宋_GB2312"/>
          <w:color w:val="000000" w:themeColor="text1"/>
          <w:spacing w:val="0"/>
          <w:position w:val="0"/>
          <w:sz w:val="24"/>
          <w:szCs w:val="32"/>
          <w:highlight w:val="none"/>
          <w:shd w:val="clear" w:color="auto" w:fill="auto"/>
        </w:rPr>
        <w:t>。供应商所报价格应为含税全包价，包含提供相关服务的所有费用，合同存续期间采购人不额外支付任何费用。</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290" w:name="_Toc30251"/>
      <w:bookmarkStart w:id="291" w:name="_Toc16914"/>
      <w:r>
        <w:rPr>
          <w:rFonts w:hint="eastAsia" w:ascii="宋体" w:hAnsi="仿宋_GB2312" w:eastAsia="宋体" w:cs="仿宋_GB2312"/>
          <w:color w:val="000000" w:themeColor="text1"/>
          <w:spacing w:val="0"/>
          <w:position w:val="0"/>
          <w:sz w:val="24"/>
          <w:szCs w:val="32"/>
          <w:highlight w:val="none"/>
          <w:shd w:val="clear" w:color="auto" w:fill="auto"/>
        </w:rPr>
        <w:t>1.3属于信息网络开发服务的，供应商</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成交</w:t>
      </w:r>
      <w:r>
        <w:rPr>
          <w:rFonts w:hint="eastAsia" w:ascii="宋体" w:hAnsi="仿宋_GB2312" w:eastAsia="宋体" w:cs="仿宋_GB2312"/>
          <w:color w:val="000000" w:themeColor="text1"/>
          <w:spacing w:val="0"/>
          <w:position w:val="0"/>
          <w:sz w:val="24"/>
          <w:szCs w:val="32"/>
          <w:highlight w:val="none"/>
          <w:shd w:val="clear" w:color="auto" w:fill="auto"/>
        </w:rPr>
        <w:t>后应向采购人提供源代码以及文档等技术资料。</w:t>
      </w:r>
      <w:bookmarkEnd w:id="289"/>
      <w:bookmarkEnd w:id="290"/>
      <w:bookmarkEnd w:id="291"/>
      <w:bookmarkStart w:id="292" w:name="_Toc496175932"/>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93" w:name="_Toc2626"/>
      <w:bookmarkStart w:id="294" w:name="_Toc19217"/>
      <w:bookmarkStart w:id="295" w:name="_Toc13736210"/>
      <w:r>
        <w:rPr>
          <w:rFonts w:hint="eastAsia" w:ascii="宋体" w:hAnsi="仿宋_GB2312" w:cs="仿宋_GB2312"/>
          <w:b/>
          <w:bCs/>
          <w:color w:val="000000" w:themeColor="text1"/>
          <w:spacing w:val="0"/>
          <w:position w:val="0"/>
          <w:sz w:val="24"/>
          <w:szCs w:val="32"/>
          <w:highlight w:val="none"/>
          <w:shd w:val="clear" w:color="auto" w:fill="auto"/>
          <w:lang w:val="en-US" w:eastAsia="zh-CN"/>
        </w:rPr>
        <w:t>二、</w:t>
      </w:r>
      <w:r>
        <w:rPr>
          <w:rFonts w:hint="eastAsia" w:ascii="宋体" w:hAnsi="仿宋_GB2312" w:eastAsia="宋体" w:cs="仿宋_GB2312"/>
          <w:b/>
          <w:bCs/>
          <w:color w:val="000000" w:themeColor="text1"/>
          <w:spacing w:val="0"/>
          <w:position w:val="0"/>
          <w:sz w:val="24"/>
          <w:szCs w:val="32"/>
          <w:highlight w:val="none"/>
          <w:shd w:val="clear" w:color="auto" w:fill="auto"/>
        </w:rPr>
        <w:t>服务要求</w:t>
      </w:r>
      <w:bookmarkEnd w:id="293"/>
      <w:bookmarkEnd w:id="294"/>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296" w:name="_Toc5840"/>
      <w:bookmarkStart w:id="297" w:name="_Toc10218"/>
      <w:r>
        <w:rPr>
          <w:rFonts w:hint="eastAsia" w:ascii="宋体" w:hAnsi="仿宋_GB2312" w:eastAsia="宋体" w:cs="仿宋_GB2312"/>
          <w:color w:val="000000" w:themeColor="text1"/>
          <w:spacing w:val="0"/>
          <w:position w:val="0"/>
          <w:sz w:val="24"/>
          <w:szCs w:val="32"/>
          <w:highlight w:val="none"/>
          <w:shd w:val="clear" w:color="auto" w:fill="auto"/>
        </w:rPr>
        <w:t>（包括服务内容及要求、附件、图纸等）</w:t>
      </w:r>
      <w:bookmarkEnd w:id="292"/>
      <w:bookmarkEnd w:id="295"/>
      <w:bookmarkEnd w:id="296"/>
      <w:bookmarkEnd w:id="297"/>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298" w:name="_Toc12857"/>
      <w:bookmarkStart w:id="299" w:name="_Toc30637"/>
      <w:r>
        <w:rPr>
          <w:rFonts w:hint="eastAsia" w:ascii="宋体" w:hAnsi="仿宋_GB2312" w:cs="仿宋_GB2312"/>
          <w:b/>
          <w:bCs/>
          <w:color w:val="000000" w:themeColor="text1"/>
          <w:spacing w:val="0"/>
          <w:position w:val="0"/>
          <w:sz w:val="24"/>
          <w:szCs w:val="32"/>
          <w:highlight w:val="none"/>
          <w:shd w:val="clear" w:color="auto" w:fill="auto"/>
          <w:lang w:val="en-US" w:eastAsia="zh-CN"/>
        </w:rPr>
        <w:t>三、</w:t>
      </w:r>
      <w:r>
        <w:rPr>
          <w:rFonts w:hint="eastAsia" w:ascii="宋体" w:hAnsi="仿宋_GB2312" w:eastAsia="宋体" w:cs="仿宋_GB2312"/>
          <w:b/>
          <w:bCs/>
          <w:color w:val="000000" w:themeColor="text1"/>
          <w:spacing w:val="0"/>
          <w:position w:val="0"/>
          <w:sz w:val="24"/>
          <w:szCs w:val="32"/>
          <w:highlight w:val="none"/>
          <w:shd w:val="clear" w:color="auto" w:fill="auto"/>
        </w:rPr>
        <w:t>商务条款</w:t>
      </w:r>
      <w:bookmarkEnd w:id="298"/>
      <w:bookmarkEnd w:id="299"/>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00" w:name="_Toc22443"/>
      <w:bookmarkStart w:id="301" w:name="_Toc24186"/>
      <w:r>
        <w:rPr>
          <w:rFonts w:hint="eastAsia" w:ascii="宋体" w:hAnsi="仿宋_GB2312" w:cs="仿宋_GB2312"/>
          <w:b/>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color w:val="000000" w:themeColor="text1"/>
          <w:spacing w:val="0"/>
          <w:position w:val="0"/>
          <w:sz w:val="24"/>
          <w:szCs w:val="32"/>
          <w:highlight w:val="none"/>
          <w:shd w:val="clear" w:color="auto" w:fill="auto"/>
        </w:rPr>
        <w:t>服务期限（含交付时间）</w:t>
      </w:r>
      <w:bookmarkEnd w:id="300"/>
      <w:bookmarkEnd w:id="301"/>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02" w:name="_Toc19674"/>
      <w:bookmarkStart w:id="303" w:name="_Toc4009"/>
      <w:r>
        <w:rPr>
          <w:rFonts w:hint="eastAsia" w:ascii="宋体" w:hAnsi="仿宋_GB2312" w:cs="仿宋_GB2312"/>
          <w:b/>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b/>
          <w:color w:val="000000" w:themeColor="text1"/>
          <w:spacing w:val="0"/>
          <w:position w:val="0"/>
          <w:sz w:val="24"/>
          <w:szCs w:val="32"/>
          <w:highlight w:val="none"/>
          <w:shd w:val="clear" w:color="auto" w:fill="auto"/>
        </w:rPr>
        <w:t>服务地点</w:t>
      </w:r>
      <w:bookmarkEnd w:id="302"/>
      <w:bookmarkEnd w:id="303"/>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04" w:name="_Toc7317"/>
      <w:bookmarkStart w:id="305" w:name="_Toc20065"/>
      <w:r>
        <w:rPr>
          <w:rFonts w:hint="eastAsia" w:ascii="宋体" w:hAnsi="仿宋_GB2312" w:cs="仿宋_GB2312"/>
          <w:b/>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b/>
          <w:color w:val="000000" w:themeColor="text1"/>
          <w:spacing w:val="0"/>
          <w:position w:val="0"/>
          <w:sz w:val="24"/>
          <w:szCs w:val="32"/>
          <w:highlight w:val="none"/>
          <w:shd w:val="clear" w:color="auto" w:fill="auto"/>
        </w:rPr>
        <w:t>质保期</w:t>
      </w:r>
      <w:bookmarkEnd w:id="304"/>
      <w:bookmarkEnd w:id="305"/>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06" w:name="_Toc32528"/>
      <w:bookmarkStart w:id="307" w:name="_Toc4931"/>
      <w:r>
        <w:rPr>
          <w:rFonts w:hint="eastAsia" w:ascii="宋体" w:hAnsi="仿宋_GB2312" w:cs="仿宋_GB2312"/>
          <w:b/>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b/>
          <w:color w:val="000000" w:themeColor="text1"/>
          <w:spacing w:val="0"/>
          <w:position w:val="0"/>
          <w:sz w:val="24"/>
          <w:szCs w:val="32"/>
          <w:highlight w:val="none"/>
          <w:shd w:val="clear" w:color="auto" w:fill="auto"/>
        </w:rPr>
        <w:t>付款方式</w:t>
      </w:r>
      <w:bookmarkEnd w:id="306"/>
      <w:bookmarkEnd w:id="307"/>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08" w:name="_Toc944"/>
      <w:bookmarkStart w:id="309" w:name="_Toc6731"/>
      <w:r>
        <w:rPr>
          <w:rFonts w:hint="eastAsia" w:ascii="宋体" w:hAnsi="仿宋_GB2312" w:cs="仿宋_GB2312"/>
          <w:b/>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b/>
          <w:color w:val="000000" w:themeColor="text1"/>
          <w:spacing w:val="0"/>
          <w:position w:val="0"/>
          <w:sz w:val="24"/>
          <w:szCs w:val="32"/>
          <w:highlight w:val="none"/>
          <w:shd w:val="clear" w:color="auto" w:fill="auto"/>
        </w:rPr>
        <w:t>验收方式和验收标准</w:t>
      </w:r>
      <w:bookmarkEnd w:id="308"/>
      <w:bookmarkEnd w:id="309"/>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Chars="0" w:right="0" w:rightChars="0" w:firstLine="482" w:firstLineChars="200"/>
        <w:jc w:val="both"/>
        <w:textAlignment w:val="auto"/>
        <w:outlineLvl w:val="2"/>
        <w:rPr>
          <w:rFonts w:hint="eastAsia" w:ascii="宋体" w:hAnsi="仿宋_GB2312" w:eastAsia="宋体" w:cs="仿宋_GB2312"/>
          <w:b/>
          <w:color w:val="000000" w:themeColor="text1"/>
          <w:spacing w:val="0"/>
          <w:position w:val="0"/>
          <w:sz w:val="24"/>
          <w:szCs w:val="32"/>
          <w:highlight w:val="none"/>
          <w:shd w:val="clear" w:color="auto" w:fill="auto"/>
        </w:rPr>
      </w:pPr>
      <w:bookmarkStart w:id="310" w:name="_Toc23090"/>
      <w:bookmarkStart w:id="311" w:name="_Toc11757"/>
      <w:r>
        <w:rPr>
          <w:rFonts w:hint="eastAsia" w:ascii="宋体" w:hAnsi="仿宋_GB2312" w:cs="仿宋_GB2312"/>
          <w:b/>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b/>
          <w:color w:val="000000" w:themeColor="text1"/>
          <w:spacing w:val="0"/>
          <w:position w:val="0"/>
          <w:sz w:val="24"/>
          <w:szCs w:val="32"/>
          <w:highlight w:val="none"/>
          <w:shd w:val="clear" w:color="auto" w:fill="auto"/>
        </w:rPr>
        <w:t>售后服务</w:t>
      </w:r>
      <w:bookmarkEnd w:id="310"/>
      <w:bookmarkEnd w:id="311"/>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312" w:name="_Toc31496"/>
      <w:bookmarkStart w:id="313" w:name="_Toc28727"/>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四、</w:t>
      </w:r>
      <w:r>
        <w:rPr>
          <w:rFonts w:hint="eastAsia" w:ascii="宋体" w:hAnsi="仿宋_GB2312" w:eastAsia="宋体" w:cs="仿宋_GB2312"/>
          <w:b/>
          <w:bCs/>
          <w:color w:val="000000" w:themeColor="text1"/>
          <w:spacing w:val="0"/>
          <w:position w:val="0"/>
          <w:sz w:val="24"/>
          <w:szCs w:val="32"/>
          <w:highlight w:val="none"/>
          <w:shd w:val="clear" w:color="auto" w:fill="auto"/>
        </w:rPr>
        <w:t>其他要求</w:t>
      </w:r>
      <w:bookmarkEnd w:id="312"/>
      <w:bookmarkEnd w:id="313"/>
    </w:p>
    <w:p>
      <w:pPr>
        <w:snapToGrid/>
        <w:spacing w:beforeAutospacing="0" w:afterAutospacing="0" w:line="360" w:lineRule="auto"/>
        <w:ind w:left="0" w:leftChars="0" w:right="0" w:rightChars="0" w:firstLine="480" w:firstLineChars="200"/>
        <w:jc w:val="left"/>
        <w:outlineLvl w:val="2"/>
        <w:rPr>
          <w:rFonts w:ascii="宋体" w:hAnsi="楷体" w:eastAsia="宋体"/>
          <w:color w:val="000000" w:themeColor="text1"/>
          <w:spacing w:val="0"/>
          <w:position w:val="0"/>
          <w:sz w:val="24"/>
          <w:szCs w:val="28"/>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position w:val="0"/>
          <w:sz w:val="24"/>
          <w:highlight w:val="none"/>
          <w:shd w:val="clear" w:color="auto" w:fill="auto"/>
        </w:rPr>
      </w:pPr>
    </w:p>
    <w:p>
      <w:pPr>
        <w:autoSpaceDE w:val="0"/>
        <w:autoSpaceDN w:val="0"/>
        <w:adjustRightInd w:val="0"/>
        <w:snapToGrid/>
        <w:spacing w:beforeAutospacing="0" w:afterAutospacing="0" w:line="360" w:lineRule="auto"/>
        <w:ind w:left="0" w:leftChars="0" w:right="0" w:rightChars="0" w:firstLine="480" w:firstLineChars="200"/>
        <w:jc w:val="left"/>
        <w:rPr>
          <w:rFonts w:ascii="宋体" w:hAnsi="宋体" w:eastAsia="宋体" w:cs="仿宋"/>
          <w:color w:val="000000" w:themeColor="text1"/>
          <w:spacing w:val="0"/>
          <w:position w:val="0"/>
          <w:sz w:val="24"/>
          <w:highlight w:val="none"/>
          <w:shd w:val="clear" w:color="auto" w:fill="auto"/>
        </w:rPr>
      </w:pPr>
    </w:p>
    <w:p>
      <w:pPr>
        <w:autoSpaceDE w:val="0"/>
        <w:autoSpaceDN w:val="0"/>
        <w:adjustRightInd w:val="0"/>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sectPr>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val="0"/>
        <w:snapToGrid/>
        <w:spacing w:before="200" w:beforeAutospacing="0" w:after="200" w:afterAutospacing="0" w:line="240" w:lineRule="auto"/>
        <w:ind w:left="0" w:leftChars="0" w:right="0" w:rightChars="0" w:firstLine="0" w:firstLineChars="0"/>
        <w:jc w:val="center"/>
        <w:textAlignment w:val="auto"/>
        <w:outlineLvl w:val="0"/>
        <w:rPr>
          <w:rStyle w:val="48"/>
          <w:rFonts w:hint="eastAsia" w:ascii="黑体" w:hAnsi="黑体" w:eastAsia="黑体" w:cs="黑体"/>
          <w:b w:val="0"/>
          <w:bCs w:val="0"/>
          <w:color w:val="000000" w:themeColor="text1"/>
          <w:spacing w:val="0"/>
          <w:position w:val="0"/>
          <w:sz w:val="32"/>
          <w:szCs w:val="32"/>
          <w:highlight w:val="none"/>
          <w:lang w:val="en-US" w:eastAsia="zh-CN" w:bidi="ar-SA"/>
        </w:rPr>
      </w:pPr>
      <w:bookmarkStart w:id="314" w:name="_Toc8669"/>
      <w:bookmarkStart w:id="315" w:name="_Toc65592531"/>
      <w:bookmarkStart w:id="316" w:name="_Toc23757"/>
      <w:bookmarkStart w:id="317" w:name="_Toc28497"/>
      <w:bookmarkStart w:id="318" w:name="_Toc30994"/>
      <w:bookmarkStart w:id="319" w:name="_Toc15762"/>
      <w:bookmarkStart w:id="320" w:name="_Toc19835"/>
      <w:bookmarkStart w:id="321" w:name="_Toc13607"/>
      <w:bookmarkStart w:id="322" w:name="_Toc26924"/>
      <w:bookmarkStart w:id="323" w:name="_Toc496175956"/>
      <w:r>
        <w:rPr>
          <w:rStyle w:val="48"/>
          <w:rFonts w:hint="eastAsia" w:ascii="黑体" w:hAnsi="黑体" w:eastAsia="黑体" w:cs="黑体"/>
          <w:b w:val="0"/>
          <w:bCs w:val="0"/>
          <w:color w:val="000000" w:themeColor="text1"/>
          <w:spacing w:val="0"/>
          <w:position w:val="0"/>
          <w:sz w:val="32"/>
          <w:szCs w:val="32"/>
          <w:highlight w:val="none"/>
          <w:lang w:val="en-US" w:eastAsia="zh-CN" w:bidi="ar-SA"/>
        </w:rPr>
        <w:t>第五章  评审办法</w:t>
      </w:r>
      <w:bookmarkEnd w:id="314"/>
      <w:bookmarkEnd w:id="315"/>
      <w:bookmarkEnd w:id="316"/>
      <w:bookmarkEnd w:id="317"/>
      <w:bookmarkEnd w:id="318"/>
      <w:bookmarkEnd w:id="319"/>
      <w:bookmarkEnd w:id="320"/>
      <w:bookmarkEnd w:id="321"/>
      <w:bookmarkEnd w:id="322"/>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324" w:name="_Toc13863"/>
      <w:bookmarkStart w:id="325" w:name="_Toc21481"/>
      <w:bookmarkStart w:id="326" w:name="_Toc22312"/>
      <w:r>
        <w:rPr>
          <w:rFonts w:hint="eastAsia" w:ascii="宋体" w:hAnsi="仿宋_GB2312" w:eastAsia="宋体" w:cs="仿宋_GB2312"/>
          <w:b/>
          <w:bCs/>
          <w:color w:val="000000" w:themeColor="text1"/>
          <w:spacing w:val="0"/>
          <w:position w:val="0"/>
          <w:sz w:val="24"/>
          <w:szCs w:val="32"/>
          <w:highlight w:val="none"/>
          <w:shd w:val="clear" w:color="auto" w:fill="auto"/>
        </w:rPr>
        <w:t>1</w:t>
      </w:r>
      <w:bookmarkStart w:id="327" w:name="_Toc17885331"/>
      <w:bookmarkStart w:id="328" w:name="_Toc494456849"/>
      <w:bookmarkStart w:id="329" w:name="_Toc13736213"/>
      <w:r>
        <w:rPr>
          <w:rFonts w:hint="eastAsia" w:ascii="宋体" w:hAnsi="仿宋_GB2312" w:eastAsia="宋体" w:cs="仿宋_GB2312"/>
          <w:b/>
          <w:bCs/>
          <w:color w:val="000000" w:themeColor="text1"/>
          <w:spacing w:val="0"/>
          <w:position w:val="0"/>
          <w:sz w:val="24"/>
          <w:szCs w:val="32"/>
          <w:highlight w:val="none"/>
          <w:shd w:val="clear" w:color="auto" w:fill="auto"/>
        </w:rPr>
        <w:t>.相关要求</w:t>
      </w:r>
      <w:bookmarkEnd w:id="324"/>
      <w:bookmarkEnd w:id="325"/>
      <w:bookmarkEnd w:id="326"/>
    </w:p>
    <w:bookmarkEnd w:id="327"/>
    <w:bookmarkEnd w:id="328"/>
    <w:bookmarkEnd w:id="329"/>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1.1技术汇总得分的计算方法：磋商小组成员技术评分的合计总分。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1.2“同类项目”是指供应商已经完成的与本次采购要求相同或者类同的项目，并且签订合同一方必须是供应商。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1.3执行国家统一定价标准和采用固定价格采购的项目，其价格不列为评审因素。</w:t>
      </w:r>
    </w:p>
    <w:p>
      <w:pPr>
        <w:snapToGrid/>
        <w:spacing w:beforeAutospacing="0" w:afterAutospacing="0" w:line="360" w:lineRule="auto"/>
        <w:ind w:left="0" w:leftChars="0" w:right="0" w:rightChars="0" w:firstLine="482" w:firstLineChars="200"/>
        <w:jc w:val="left"/>
        <w:rPr>
          <w:rFonts w:hint="default" w:ascii="宋体" w:hAnsi="仿宋_GB2312" w:eastAsia="宋体" w:cs="仿宋_GB2312"/>
          <w:b/>
          <w:bCs/>
          <w:color w:val="000000" w:themeColor="text1"/>
          <w:spacing w:val="0"/>
          <w:position w:val="0"/>
          <w:sz w:val="24"/>
          <w:szCs w:val="32"/>
          <w:highlight w:val="none"/>
          <w:shd w:val="clear" w:color="auto" w:fill="auto"/>
          <w:lang w:val="en-US" w:eastAsia="zh-CN"/>
        </w:rPr>
      </w:pPr>
      <w:bookmarkStart w:id="330" w:name="_Toc494456850"/>
      <w:r>
        <w:rPr>
          <w:rFonts w:hint="eastAsia" w:ascii="宋体" w:hAnsi="仿宋_GB2312" w:eastAsia="宋体" w:cs="仿宋_GB2312"/>
          <w:b/>
          <w:bCs/>
          <w:color w:val="000000" w:themeColor="text1"/>
          <w:spacing w:val="0"/>
          <w:position w:val="0"/>
          <w:sz w:val="24"/>
          <w:szCs w:val="32"/>
          <w:highlight w:val="none"/>
          <w:shd w:val="clear" w:color="auto" w:fill="auto"/>
        </w:rPr>
        <w:t>2.</w:t>
      </w:r>
      <w:bookmarkStart w:id="331" w:name="_Toc17885332"/>
      <w:bookmarkStart w:id="332" w:name="_Toc13736214"/>
      <w:r>
        <w:rPr>
          <w:rFonts w:hint="eastAsia" w:ascii="宋体" w:hAnsi="仿宋_GB2312" w:eastAsia="宋体" w:cs="仿宋_GB2312"/>
          <w:b/>
          <w:bCs/>
          <w:color w:val="000000" w:themeColor="text1"/>
          <w:spacing w:val="0"/>
          <w:position w:val="0"/>
          <w:sz w:val="24"/>
          <w:szCs w:val="32"/>
          <w:highlight w:val="none"/>
          <w:shd w:val="clear" w:color="auto" w:fill="auto"/>
        </w:rPr>
        <w:t>评</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分标准</w:t>
      </w:r>
    </w:p>
    <w:bookmarkEnd w:id="330"/>
    <w:bookmarkEnd w:id="331"/>
    <w:bookmarkEnd w:id="332"/>
    <w:p>
      <w:pPr>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rPr>
      </w:pPr>
      <w:r>
        <w:rPr>
          <w:rFonts w:hint="eastAsia" w:ascii="宋体" w:hAnsi="仿宋_GB2312" w:eastAsia="宋体" w:cs="仿宋_GB2312"/>
          <w:b/>
          <w:bCs/>
          <w:color w:val="000000" w:themeColor="text1"/>
          <w:spacing w:val="0"/>
          <w:position w:val="0"/>
          <w:sz w:val="24"/>
          <w:szCs w:val="32"/>
          <w:highlight w:val="none"/>
          <w:shd w:val="clear" w:color="auto" w:fill="auto"/>
        </w:rPr>
        <w:t>3</w:t>
      </w:r>
      <w:bookmarkStart w:id="333" w:name="_Toc17885333"/>
      <w:r>
        <w:rPr>
          <w:rFonts w:hint="eastAsia" w:ascii="宋体" w:hAnsi="仿宋_GB2312" w:eastAsia="宋体" w:cs="仿宋_GB2312"/>
          <w:b/>
          <w:bCs/>
          <w:color w:val="000000" w:themeColor="text1"/>
          <w:spacing w:val="0"/>
          <w:position w:val="0"/>
          <w:sz w:val="24"/>
          <w:szCs w:val="32"/>
          <w:highlight w:val="none"/>
          <w:shd w:val="clear" w:color="auto" w:fill="auto"/>
        </w:rPr>
        <w:t>.落实政府采购优惠政策</w:t>
      </w:r>
      <w:bookmarkEnd w:id="333"/>
    </w:p>
    <w:p>
      <w:pPr>
        <w:pageBreakBefore w:val="0"/>
        <w:widowControl w:val="0"/>
        <w:numPr>
          <w:ilvl w:val="0"/>
          <w:numId w:val="0"/>
        </w:numPr>
        <w:kinsoku/>
        <w:wordWrap/>
        <w:overflowPunct/>
        <w:topLinePunct w:val="0"/>
        <w:bidi w:val="0"/>
        <w:adjustRightInd w:val="0"/>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rPr>
        <w:t>3.1扶持</w:t>
      </w:r>
      <w:r>
        <w:rPr>
          <w:rFonts w:hint="eastAsia" w:ascii="宋体" w:hAnsi="仿宋_GB2312" w:eastAsia="宋体" w:cs="仿宋_GB2312"/>
          <w:color w:val="000000" w:themeColor="text1"/>
          <w:spacing w:val="0"/>
          <w:position w:val="0"/>
          <w:sz w:val="24"/>
          <w:szCs w:val="32"/>
          <w:highlight w:val="none"/>
          <w:shd w:val="clear" w:color="auto" w:fill="auto"/>
        </w:rPr>
        <w:t>残疾人福利性单位</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中小企业、监狱企业发展</w:t>
      </w:r>
    </w:p>
    <w:p>
      <w:pPr>
        <w:pStyle w:val="130"/>
        <w:pageBreakBefore w:val="0"/>
        <w:widowControl w:val="0"/>
        <w:tabs>
          <w:tab w:val="left" w:pos="0"/>
        </w:tabs>
        <w:kinsoku/>
        <w:wordWrap/>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根据《政府采购促进中小企业发展管理办法》</w:t>
      </w:r>
      <w:r>
        <w:rPr>
          <w:rFonts w:hint="eastAsia" w:ascii="宋体" w:hAnsi="仿宋_GB2312" w:cs="仿宋_GB2312"/>
          <w:color w:val="000000" w:themeColor="text1"/>
          <w:spacing w:val="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0"/>
          <w:position w:val="0"/>
          <w:sz w:val="24"/>
          <w:szCs w:val="32"/>
          <w:highlight w:val="none"/>
          <w:shd w:val="clear" w:color="auto" w:fill="auto"/>
        </w:rPr>
        <w:t>财库〔2020〕46号</w:t>
      </w:r>
      <w:r>
        <w:rPr>
          <w:rFonts w:hint="eastAsia" w:ascii="宋体" w:hAnsi="仿宋_GB2312" w:cs="仿宋_GB2312"/>
          <w:color w:val="000000" w:themeColor="text1"/>
          <w:spacing w:val="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0"/>
          <w:position w:val="0"/>
          <w:sz w:val="24"/>
          <w:szCs w:val="32"/>
          <w:highlight w:val="none"/>
          <w:shd w:val="clear" w:color="auto" w:fill="auto"/>
        </w:rPr>
        <w:t>、《财政部 司法部关于政府采购支持监狱企业发展有关问题的通知》（财库〔2014〕68号）和《三部门联合发布关于促进残疾人就业政府采购政策的通知》（财库〔2017〕141号）的规定，对满足价格扣除条件且在响应文件中提交了《中小企业声明函》《残疾人福利性单位声明函》或省级以上监狱管理局、戒毒管理局（含新疆生产建设兵团）出具的属于监狱企业的证明文件的供应商，其报价</w:t>
      </w:r>
      <w:r>
        <w:rPr>
          <w:rFonts w:hint="eastAsia" w:ascii="宋体" w:hAnsi="仿宋_GB2312" w:cs="仿宋_GB2312"/>
          <w:color w:val="000000" w:themeColor="text1"/>
          <w:spacing w:val="0"/>
          <w:kern w:val="0"/>
          <w:position w:val="0"/>
          <w:sz w:val="24"/>
          <w:szCs w:val="32"/>
          <w:highlight w:val="none"/>
          <w:shd w:val="clear" w:color="auto" w:fill="auto"/>
          <w:lang w:val="en-US" w:eastAsia="zh-CN"/>
        </w:rPr>
        <w:t>扣除</w:t>
      </w:r>
      <w:r>
        <w:rPr>
          <w:rFonts w:hint="eastAsia" w:ascii="宋体" w:hAnsi="仿宋_GB2312" w:cs="仿宋_GB2312"/>
          <w:color w:val="000000" w:themeColor="text1"/>
          <w:spacing w:val="0"/>
          <w:kern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kern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kern w:val="0"/>
          <w:position w:val="0"/>
          <w:sz w:val="24"/>
          <w:szCs w:val="32"/>
          <w:highlight w:val="none"/>
          <w:shd w:val="clear" w:color="auto" w:fill="auto"/>
        </w:rPr>
        <w:t>后参与评审。对于同时属于小微企业、监狱企业或残疾人福利性单位的，不重复进行报价扣除。专门面向中小企业采购的采购项目</w:t>
      </w:r>
      <w:r>
        <w:rPr>
          <w:rFonts w:hint="eastAsia" w:ascii="宋体" w:hAnsi="仿宋_GB2312" w:eastAsia="宋体" w:cs="仿宋_GB2312"/>
          <w:color w:val="000000" w:themeColor="text1"/>
          <w:spacing w:val="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0"/>
          <w:position w:val="0"/>
          <w:sz w:val="24"/>
          <w:szCs w:val="32"/>
          <w:highlight w:val="none"/>
          <w:shd w:val="clear" w:color="auto" w:fill="auto"/>
        </w:rPr>
        <w:t>不再给予价格扣除。</w:t>
      </w:r>
    </w:p>
    <w:p>
      <w:pPr>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pPr>
      <w:r>
        <w:rPr>
          <w:rFonts w:hint="eastAsia" w:ascii="宋体" w:hAnsi="仿宋_GB2312" w:eastAsia="宋体" w:cs="仿宋_GB2312"/>
          <w:i w:val="0"/>
          <w:iCs w:val="0"/>
          <w:caps w:val="0"/>
          <w:color w:val="000000" w:themeColor="text1"/>
          <w:spacing w:val="0"/>
          <w:kern w:val="0"/>
          <w:position w:val="0"/>
          <w:sz w:val="24"/>
          <w:szCs w:val="32"/>
          <w:highlight w:val="none"/>
          <w:shd w:val="clear" w:color="auto" w:fill="auto"/>
        </w:rPr>
        <w:t>联合体参与政府采购项目的，联合体各方所提供货物、服务、工程均为中小企业制造、承接、承建的，联合体视同中小企业，享受预留份额政策；联合体各方均为</w:t>
      </w:r>
      <w:r>
        <w:rPr>
          <w:rFonts w:hint="default" w:ascii="宋体" w:hAnsi="仿宋_GB2312" w:eastAsia="宋体" w:cs="仿宋_GB2312"/>
          <w:i w:val="0"/>
          <w:iCs w:val="0"/>
          <w:caps w:val="0"/>
          <w:color w:val="000000" w:themeColor="text1"/>
          <w:spacing w:val="0"/>
          <w:kern w:val="0"/>
          <w:position w:val="0"/>
          <w:sz w:val="24"/>
          <w:szCs w:val="32"/>
          <w:highlight w:val="none"/>
          <w:shd w:val="clear" w:color="auto" w:fill="auto"/>
          <w:lang w:val="en-US"/>
        </w:rPr>
        <w:t>小微</w:t>
      </w:r>
      <w:r>
        <w:rPr>
          <w:rFonts w:hint="eastAsia" w:ascii="宋体" w:hAnsi="仿宋_GB2312" w:eastAsia="宋体" w:cs="仿宋_GB2312"/>
          <w:i w:val="0"/>
          <w:iCs w:val="0"/>
          <w:caps w:val="0"/>
          <w:color w:val="000000" w:themeColor="text1"/>
          <w:spacing w:val="0"/>
          <w:kern w:val="0"/>
          <w:position w:val="0"/>
          <w:sz w:val="24"/>
          <w:szCs w:val="32"/>
          <w:highlight w:val="none"/>
          <w:shd w:val="clear" w:color="auto" w:fill="auto"/>
        </w:rPr>
        <w:t>企业的，联合体视同小微企业，享受评审中价格扣除政策。</w:t>
      </w:r>
    </w:p>
    <w:p>
      <w:pPr>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.1.1残疾人福利性单位</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3.1.1.1</w:t>
      </w:r>
      <w:r>
        <w:rPr>
          <w:rFonts w:hint="eastAsia" w:ascii="宋体" w:hAnsi="仿宋_GB2312" w:eastAsia="宋体" w:cs="仿宋_GB2312"/>
          <w:color w:val="000000" w:themeColor="text1"/>
          <w:spacing w:val="0"/>
          <w:position w:val="0"/>
          <w:sz w:val="24"/>
          <w:szCs w:val="32"/>
          <w:highlight w:val="none"/>
          <w:shd w:val="clear" w:color="auto" w:fill="auto"/>
        </w:rPr>
        <w:t>享受政府采购支持政策的残疾人福利性单位应当同时满足以下条件：</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（1）安置的残疾人占本单位在职职工人数的比例不低于25%（含25%），并且安置的残疾人人数不少于10人（含10人）；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（2）依法与安置的每位残疾人签订了一年以上（含一年）的劳动合同或服务协议；</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（3）为安置的每位残疾人按月足额缴纳了基本养老保险、基本医疗保险、失业保险、工伤保险和生育保险等社会保险费；</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（4）通过银行等金融机构向安置的每位残疾人，按月支付了不低于单位所在区县适用的经省级人民政府批准的月最低工资标准的工资；</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（5）提供本单位制造的货物、承担的工程或者服务（以下简称产品），或者提供其他残疾人福利性单位制造的货物（不包括使用非残疾人福利性单位注册商标的货物）。</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3符合条件的残疾人福利性单位在参加政府采购活动时，应当提供《残疾人福利性单位声明函》，并对声明的真实性负责。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4成交供应商为残疾人福利性单位的，采购代理机构应当随成交结果同时公告其《残疾人福利性单位声明函》，接受社会监督。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5供应商提供的《残疾人福利性单位声明函》与事实不符的，依照《政府采购法》第七十七条第一款的规定追究法律责任。</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.1.2扶持中小企业发展</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对于非专门面向中小企业或小型、微型企业采购的项目，中型、小型、微型企业应当同时符合以下条件：</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依据财政部、工业和信息化部《政府采购促进中小企业发展管理办法》（财库〔20</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20</w:t>
      </w:r>
      <w:r>
        <w:rPr>
          <w:rFonts w:hint="eastAsia" w:ascii="宋体" w:hAnsi="仿宋_GB2312" w:eastAsia="宋体" w:cs="仿宋_GB2312"/>
          <w:color w:val="000000" w:themeColor="text1"/>
          <w:spacing w:val="0"/>
          <w:position w:val="0"/>
          <w:sz w:val="24"/>
          <w:szCs w:val="32"/>
          <w:highlight w:val="none"/>
          <w:shd w:val="clear" w:color="auto" w:fill="auto"/>
        </w:rPr>
        <w:t>〕46号）的规定，中型、小型和微型企业须提供《中小企业声明函》并对声明函的真实性负责。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按照《关于印发中小企业划型标准规定的通知》（工信部联企业〔2011〕300号）规定，供应商应符合中小企业划分标准；所称中小企业划分标准，是指国务院有关部门根据企业从业人员、营业收入、资产总额等指标制定的中小企业划型标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提供本企业货物、服务。本项所称货物、服务不包括使用大型企业的货物、服务。</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.1.3监狱企业</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监狱企业参与政府采购活动，均视同小型、微型企业，享受国家优惠政策。</w:t>
      </w:r>
    </w:p>
    <w:p>
      <w:pPr>
        <w:pageBreakBefore w:val="0"/>
        <w:widowControl/>
        <w:tabs>
          <w:tab w:val="left" w:pos="567"/>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 xml:space="preserve">.2绿色采购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kern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.2.1强制采购</w:t>
      </w:r>
    </w:p>
    <w:p>
      <w:pPr>
        <w:pStyle w:val="130"/>
        <w:pageBreakBefore w:val="0"/>
        <w:tabs>
          <w:tab w:val="left" w:pos="0"/>
        </w:tabs>
        <w:overflowPunct/>
        <w:topLinePunct w:val="0"/>
        <w:autoSpaceDE w:val="0"/>
        <w:autoSpaceDN w:val="0"/>
        <w:bidi w:val="0"/>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属于政府强制采购节能产品的，除应附所投产品经国家确定的认证机构出具的且处于有效期之内的节能产品的认证证书外，还应按要求填报在强制节能产品明细表中，</w:t>
      </w:r>
      <w:r>
        <w:rPr>
          <w:rFonts w:hint="eastAsia" w:ascii="宋体" w:hAnsi="仿宋_GB2312" w:eastAsia="宋体" w:cs="仿宋_GB2312"/>
          <w:b/>
          <w:bCs/>
          <w:color w:val="000000" w:themeColor="text1"/>
          <w:spacing w:val="0"/>
          <w:kern w:val="0"/>
          <w:position w:val="0"/>
          <w:sz w:val="24"/>
          <w:szCs w:val="32"/>
          <w:highlight w:val="none"/>
          <w:shd w:val="clear" w:color="auto" w:fill="auto"/>
        </w:rPr>
        <w:t>否则按无效</w:t>
      </w:r>
      <w:r>
        <w:rPr>
          <w:rFonts w:hint="eastAsia" w:ascii="宋体" w:hAnsi="仿宋_GB2312" w:eastAsia="宋体" w:cs="仿宋_GB2312"/>
          <w:b/>
          <w:bCs/>
          <w:color w:val="000000" w:themeColor="text1"/>
          <w:spacing w:val="0"/>
          <w:kern w:val="0"/>
          <w:position w:val="0"/>
          <w:sz w:val="24"/>
          <w:szCs w:val="32"/>
          <w:highlight w:val="none"/>
          <w:shd w:val="clear" w:color="auto" w:fill="auto"/>
          <w:lang w:val="en-US" w:eastAsia="zh-CN"/>
        </w:rPr>
        <w:t>报价</w:t>
      </w:r>
      <w:r>
        <w:rPr>
          <w:rFonts w:hint="eastAsia" w:ascii="宋体" w:hAnsi="仿宋_GB2312" w:eastAsia="宋体" w:cs="仿宋_GB2312"/>
          <w:b/>
          <w:bCs/>
          <w:color w:val="000000" w:themeColor="text1"/>
          <w:spacing w:val="0"/>
          <w:kern w:val="0"/>
          <w:position w:val="0"/>
          <w:sz w:val="24"/>
          <w:szCs w:val="32"/>
          <w:highlight w:val="none"/>
          <w:shd w:val="clear" w:color="auto" w:fill="auto"/>
        </w:rPr>
        <w:t>处理。</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3.2.2优先采购</w:t>
      </w:r>
    </w:p>
    <w:p>
      <w:pPr>
        <w:pageBreakBefore w:val="0"/>
        <w:widowControl/>
        <w:tabs>
          <w:tab w:val="left" w:pos="567"/>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kern w:val="0"/>
          <w:position w:val="0"/>
          <w:sz w:val="24"/>
          <w:szCs w:val="32"/>
          <w:highlight w:val="none"/>
          <w:shd w:val="clear" w:color="auto" w:fill="auto"/>
        </w:rPr>
      </w:pPr>
      <w:bookmarkStart w:id="334" w:name="_Toc10753"/>
      <w:bookmarkStart w:id="335" w:name="_Toc12635"/>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3.2.2.</w:t>
      </w:r>
      <w:r>
        <w:rPr>
          <w:rFonts w:hint="eastAsia" w:ascii="宋体" w:hAnsi="仿宋_GB2312" w:eastAsia="宋体" w:cs="仿宋_GB2312"/>
          <w:color w:val="000000" w:themeColor="text1"/>
          <w:spacing w:val="0"/>
          <w:kern w:val="0"/>
          <w:position w:val="0"/>
          <w:sz w:val="24"/>
          <w:szCs w:val="32"/>
          <w:highlight w:val="none"/>
          <w:shd w:val="clear" w:color="auto" w:fill="auto"/>
        </w:rPr>
        <w:t>1优先采购节能产品</w:t>
      </w:r>
      <w:bookmarkEnd w:id="334"/>
      <w:bookmarkEnd w:id="335"/>
      <w:r>
        <w:rPr>
          <w:rFonts w:hint="eastAsia" w:ascii="宋体" w:hAnsi="仿宋_GB2312" w:eastAsia="宋体" w:cs="仿宋_GB2312"/>
          <w:color w:val="000000" w:themeColor="text1"/>
          <w:spacing w:val="0"/>
          <w:kern w:val="0"/>
          <w:position w:val="0"/>
          <w:sz w:val="24"/>
          <w:szCs w:val="32"/>
          <w:highlight w:val="none"/>
          <w:shd w:val="clear" w:color="auto" w:fill="auto"/>
        </w:rPr>
        <w:t xml:space="preserve">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kern w:val="0"/>
          <w:position w:val="0"/>
          <w:sz w:val="24"/>
          <w:szCs w:val="32"/>
          <w:highlight w:val="none"/>
          <w:shd w:val="clear" w:color="auto" w:fill="auto"/>
        </w:rPr>
        <w:t>）供应商所</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报</w:t>
      </w:r>
      <w:r>
        <w:rPr>
          <w:rFonts w:hint="eastAsia" w:ascii="宋体" w:hAnsi="仿宋_GB2312" w:eastAsia="宋体" w:cs="仿宋_GB2312"/>
          <w:color w:val="000000" w:themeColor="text1"/>
          <w:spacing w:val="0"/>
          <w:kern w:val="0"/>
          <w:position w:val="0"/>
          <w:sz w:val="24"/>
          <w:szCs w:val="32"/>
          <w:highlight w:val="none"/>
          <w:shd w:val="clear" w:color="auto" w:fill="auto"/>
        </w:rPr>
        <w:t>产品如列入财政部、发展改革委、生态环境部等部门制定的《节能产品政府采购品目清单》，且经过国家确定的认证机构出具的、处于有效期之内的节能产品认证证书内的节能产品，请</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填写</w:t>
      </w:r>
      <w:r>
        <w:rPr>
          <w:rFonts w:hint="eastAsia" w:ascii="宋体" w:hAnsi="仿宋_GB2312" w:eastAsia="宋体" w:cs="仿宋_GB2312"/>
          <w:color w:val="000000" w:themeColor="text1"/>
          <w:spacing w:val="0"/>
          <w:kern w:val="0"/>
          <w:position w:val="0"/>
          <w:sz w:val="24"/>
          <w:szCs w:val="32"/>
          <w:highlight w:val="none"/>
          <w:shd w:val="clear" w:color="auto" w:fill="auto"/>
        </w:rPr>
        <w:t>节能产品明细表（后附）并提供认证证书</w:t>
      </w:r>
      <w:r>
        <w:rPr>
          <w:rFonts w:hint="eastAsia" w:ascii="宋体" w:hAnsi="仿宋_GB2312" w:eastAsia="宋体" w:cs="仿宋_GB2312"/>
          <w:color w:val="000000" w:themeColor="text1"/>
          <w:spacing w:val="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否则</w:t>
      </w:r>
      <w:r>
        <w:rPr>
          <w:rFonts w:hint="eastAsia" w:ascii="宋体" w:hAnsi="仿宋_GB2312" w:eastAsia="宋体" w:cs="仿宋_GB2312"/>
          <w:color w:val="000000" w:themeColor="text1"/>
          <w:spacing w:val="0"/>
          <w:kern w:val="0"/>
          <w:position w:val="0"/>
          <w:sz w:val="24"/>
          <w:szCs w:val="32"/>
          <w:highlight w:val="none"/>
          <w:shd w:val="clear" w:color="auto" w:fill="auto"/>
        </w:rPr>
        <w:t>不予政策优惠；</w:t>
      </w:r>
    </w:p>
    <w:p>
      <w:pPr>
        <w:pageBreakBefore w:val="0"/>
        <w:widowControl/>
        <w:tabs>
          <w:tab w:val="left" w:pos="567"/>
          <w:tab w:val="left" w:pos="8190"/>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kern w:val="0"/>
          <w:position w:val="0"/>
          <w:sz w:val="24"/>
          <w:szCs w:val="32"/>
          <w:highlight w:val="none"/>
          <w:shd w:val="clear" w:color="auto" w:fill="auto"/>
        </w:rPr>
        <w:t>）优采政策加分方法：</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 xml:space="preserve">磋商小组在综合评审时将给予所属节能产品在满足基本技术条件的前提下，对技术和价格项目按下列规则给予一定幅度的加分。 </w:t>
      </w:r>
    </w:p>
    <w:p>
      <w:pPr>
        <w:widowControl w:val="0"/>
        <w:numPr>
          <w:ilvl w:val="0"/>
          <w:numId w:val="0"/>
        </w:numPr>
        <w:wordWrap/>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项中，可以对节能产品分别给予价格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%×节能产品价格在报价中所占比例）；</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项中，可以对节能产品分别给予技术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%×节能产品价格在报价中所占比例）。</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 xml:space="preserve">（3）如发现供应商不如实填写、列明的，如成交将取消成交资格；同时采购人及代理机构有权向行政监督部门申请将其列入不诚信供应商名单并停止其参与一定期限的政府采购活动。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4"/>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3.2.2.2</w:t>
      </w:r>
      <w:r>
        <w:rPr>
          <w:rFonts w:hint="eastAsia" w:ascii="宋体" w:hAnsi="仿宋_GB2312" w:eastAsia="宋体" w:cs="仿宋_GB2312"/>
          <w:color w:val="000000" w:themeColor="text1"/>
          <w:spacing w:val="0"/>
          <w:kern w:val="0"/>
          <w:position w:val="0"/>
          <w:sz w:val="24"/>
          <w:szCs w:val="32"/>
          <w:highlight w:val="none"/>
          <w:shd w:val="clear" w:color="auto" w:fill="auto"/>
        </w:rPr>
        <w:t>优先采购环境标志产品</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kern w:val="0"/>
          <w:position w:val="0"/>
          <w:sz w:val="24"/>
          <w:szCs w:val="32"/>
          <w:highlight w:val="none"/>
          <w:shd w:val="clear" w:color="auto" w:fill="auto"/>
        </w:rPr>
        <w:t>）供应商所</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报</w:t>
      </w:r>
      <w:r>
        <w:rPr>
          <w:rFonts w:hint="eastAsia" w:ascii="宋体" w:hAnsi="仿宋_GB2312" w:eastAsia="宋体" w:cs="仿宋_GB2312"/>
          <w:color w:val="000000" w:themeColor="text1"/>
          <w:spacing w:val="0"/>
          <w:kern w:val="0"/>
          <w:position w:val="0"/>
          <w:sz w:val="24"/>
          <w:szCs w:val="32"/>
          <w:highlight w:val="none"/>
          <w:shd w:val="clear" w:color="auto" w:fill="auto"/>
        </w:rPr>
        <w:t>产品如列入财政部、发展改革委、生态环境部等部门制定的《</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0"/>
          <w:position w:val="0"/>
          <w:sz w:val="24"/>
          <w:szCs w:val="32"/>
          <w:highlight w:val="none"/>
          <w:shd w:val="clear" w:color="auto" w:fill="auto"/>
        </w:rPr>
        <w:t>产品政府采购品目清单》，且经过国家确定的认证机构出具的、处于有效期之内的节能产品认证证书内的</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0"/>
          <w:position w:val="0"/>
          <w:sz w:val="24"/>
          <w:szCs w:val="32"/>
          <w:highlight w:val="none"/>
          <w:shd w:val="clear" w:color="auto" w:fill="auto"/>
        </w:rPr>
        <w:t>产品，请</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填写环境标志</w:t>
      </w:r>
      <w:r>
        <w:rPr>
          <w:rFonts w:hint="eastAsia" w:ascii="宋体" w:hAnsi="仿宋_GB2312" w:eastAsia="宋体" w:cs="仿宋_GB2312"/>
          <w:color w:val="000000" w:themeColor="text1"/>
          <w:spacing w:val="0"/>
          <w:kern w:val="0"/>
          <w:position w:val="0"/>
          <w:sz w:val="24"/>
          <w:szCs w:val="32"/>
          <w:highlight w:val="none"/>
          <w:shd w:val="clear" w:color="auto" w:fill="auto"/>
        </w:rPr>
        <w:t>产品明细表（后附）并提供认证证书</w:t>
      </w:r>
      <w:r>
        <w:rPr>
          <w:rFonts w:hint="eastAsia" w:ascii="宋体" w:hAnsi="仿宋_GB2312" w:eastAsia="宋体" w:cs="仿宋_GB2312"/>
          <w:color w:val="000000" w:themeColor="text1"/>
          <w:spacing w:val="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否则</w:t>
      </w:r>
      <w:r>
        <w:rPr>
          <w:rFonts w:hint="eastAsia" w:ascii="宋体" w:hAnsi="仿宋_GB2312" w:eastAsia="宋体" w:cs="仿宋_GB2312"/>
          <w:color w:val="000000" w:themeColor="text1"/>
          <w:spacing w:val="0"/>
          <w:kern w:val="0"/>
          <w:position w:val="0"/>
          <w:sz w:val="24"/>
          <w:szCs w:val="32"/>
          <w:highlight w:val="none"/>
          <w:shd w:val="clear" w:color="auto" w:fill="auto"/>
        </w:rPr>
        <w:t>不予政策优惠；</w:t>
      </w:r>
    </w:p>
    <w:p>
      <w:pPr>
        <w:pageBreakBefore w:val="0"/>
        <w:widowControl/>
        <w:tabs>
          <w:tab w:val="left" w:pos="567"/>
          <w:tab w:val="left" w:pos="8190"/>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kern w:val="0"/>
          <w:position w:val="0"/>
          <w:sz w:val="24"/>
          <w:szCs w:val="32"/>
          <w:highlight w:val="none"/>
          <w:shd w:val="clear" w:color="auto" w:fill="auto"/>
        </w:rPr>
        <w:t>）优采政策加分方法：</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磋商小组在综合评审时将给予所属</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0"/>
          <w:position w:val="0"/>
          <w:sz w:val="24"/>
          <w:szCs w:val="32"/>
          <w:highlight w:val="none"/>
          <w:shd w:val="clear" w:color="auto" w:fill="auto"/>
        </w:rPr>
        <w:t xml:space="preserve">产品在满足基本技术条件的前提下，对技术和价格项目按下列规则给予一定幅度的加分。 </w:t>
      </w:r>
    </w:p>
    <w:p>
      <w:pPr>
        <w:widowControl w:val="0"/>
        <w:numPr>
          <w:ilvl w:val="0"/>
          <w:numId w:val="0"/>
        </w:numPr>
        <w:wordWrap/>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2"/>
          <w:position w:val="0"/>
          <w:sz w:val="24"/>
          <w:szCs w:val="32"/>
          <w:highlight w:val="none"/>
          <w:shd w:val="clear" w:color="auto" w:fill="auto"/>
        </w:rPr>
        <w:t>产品给予价格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w:t>
      </w:r>
      <w:r>
        <w:rPr>
          <w:rFonts w:hint="eastAsia" w:ascii="宋体" w:hAnsi="仿宋_GB2312" w:eastAsia="宋体" w:cs="仿宋_GB2312"/>
          <w:color w:val="000000" w:themeColor="text1"/>
          <w:spacing w:val="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2"/>
          <w:position w:val="0"/>
          <w:sz w:val="24"/>
          <w:szCs w:val="32"/>
          <w:highlight w:val="none"/>
          <w:shd w:val="clear" w:color="auto" w:fill="auto"/>
        </w:rPr>
        <w:t>产品价格在报价中所占比例）；</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2"/>
          <w:position w:val="0"/>
          <w:sz w:val="24"/>
          <w:szCs w:val="32"/>
          <w:highlight w:val="none"/>
          <w:shd w:val="clear" w:color="auto" w:fill="auto"/>
        </w:rPr>
        <w:t>产品分别给予技术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w:t>
      </w:r>
      <w:r>
        <w:rPr>
          <w:rFonts w:hint="eastAsia" w:ascii="宋体" w:hAnsi="仿宋_GB2312" w:eastAsia="宋体" w:cs="仿宋_GB2312"/>
          <w:color w:val="000000" w:themeColor="text1"/>
          <w:spacing w:val="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kern w:val="2"/>
          <w:position w:val="0"/>
          <w:sz w:val="24"/>
          <w:szCs w:val="32"/>
          <w:highlight w:val="none"/>
          <w:shd w:val="clear" w:color="auto" w:fill="auto"/>
        </w:rPr>
        <w:t>产品价格在报价中所占比例）。</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（3）如发现供应商不如实填写、列明的，如成交将取消成交资格；同时采购人及</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采购</w:t>
      </w:r>
      <w:r>
        <w:rPr>
          <w:rFonts w:hint="eastAsia" w:ascii="宋体" w:hAnsi="仿宋_GB2312" w:eastAsia="宋体" w:cs="仿宋_GB2312"/>
          <w:color w:val="000000" w:themeColor="text1"/>
          <w:spacing w:val="0"/>
          <w:kern w:val="0"/>
          <w:position w:val="0"/>
          <w:sz w:val="24"/>
          <w:szCs w:val="32"/>
          <w:highlight w:val="none"/>
          <w:shd w:val="clear" w:color="auto" w:fill="auto"/>
        </w:rPr>
        <w:t>代理机构有权向行政监督部门申请将其列入不诚信供应商名单并停止其参与一定期限的政府采购活动。</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4"/>
        <w:rPr>
          <w:rFonts w:hint="default" w:ascii="宋体" w:hAnsi="仿宋_GB2312" w:eastAsia="宋体" w:cs="仿宋_GB2312"/>
          <w:color w:val="000000" w:themeColor="text1"/>
          <w:spacing w:val="0"/>
          <w:kern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3.2.2.</w:t>
      </w:r>
      <w:r>
        <w:rPr>
          <w:rFonts w:hint="eastAsia" w:ascii="宋体" w:hAnsi="仿宋_GB2312" w:eastAsia="宋体" w:cs="仿宋_GB2312"/>
          <w:color w:val="000000" w:themeColor="text1"/>
          <w:spacing w:val="0"/>
          <w:kern w:val="0"/>
          <w:position w:val="0"/>
          <w:sz w:val="24"/>
          <w:szCs w:val="32"/>
          <w:highlight w:val="none"/>
          <w:shd w:val="clear" w:color="auto" w:fill="auto"/>
        </w:rPr>
        <w:t>3优先采购绿色</w:t>
      </w: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采购标准品目</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 xml:space="preserve">（1）本项目磋商小组在综合评审时将给予所属绿色产品在满足基本技术条件的前提下，对技术和价格项目按下列规则给予一定幅度的加分。 </w:t>
      </w:r>
    </w:p>
    <w:p>
      <w:pPr>
        <w:widowControl w:val="0"/>
        <w:numPr>
          <w:ilvl w:val="0"/>
          <w:numId w:val="0"/>
        </w:numPr>
        <w:wordWrap/>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kern w:val="2"/>
          <w:position w:val="0"/>
          <w:sz w:val="24"/>
          <w:szCs w:val="32"/>
          <w:highlight w:val="none"/>
          <w:shd w:val="clear" w:color="auto" w:fill="auto"/>
        </w:rPr>
        <w:t>分别给予价格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kern w:val="2"/>
          <w:position w:val="0"/>
          <w:sz w:val="24"/>
          <w:szCs w:val="32"/>
          <w:highlight w:val="none"/>
          <w:shd w:val="clear" w:color="auto" w:fill="auto"/>
        </w:rPr>
        <w:t>价格在报价中所占比例）；</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2"/>
          <w:position w:val="0"/>
          <w:sz w:val="24"/>
          <w:szCs w:val="32"/>
          <w:highlight w:val="none"/>
          <w:shd w:val="clear" w:color="auto" w:fill="auto"/>
        </w:rPr>
      </w:pPr>
      <w:r>
        <w:rPr>
          <w:rFonts w:hint="eastAsia" w:ascii="宋体" w:hAnsi="仿宋_GB2312" w:eastAsia="宋体" w:cs="仿宋_GB2312"/>
          <w:color w:val="000000" w:themeColor="text1"/>
          <w:spacing w:val="0"/>
          <w:kern w:val="2"/>
          <w:position w:val="0"/>
          <w:sz w:val="24"/>
          <w:szCs w:val="32"/>
          <w:highlight w:val="none"/>
          <w:shd w:val="clear" w:color="auto" w:fill="auto"/>
        </w:rPr>
        <w:t>在技术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kern w:val="2"/>
          <w:position w:val="0"/>
          <w:sz w:val="24"/>
          <w:szCs w:val="32"/>
          <w:highlight w:val="none"/>
          <w:shd w:val="clear" w:color="auto" w:fill="auto"/>
        </w:rPr>
        <w:t>分别给予技术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kern w:val="2"/>
          <w:position w:val="0"/>
          <w:sz w:val="24"/>
          <w:szCs w:val="32"/>
          <w:highlight w:val="none"/>
          <w:shd w:val="clear" w:color="auto" w:fill="auto"/>
        </w:rPr>
        <w:t>总分值×</w:t>
      </w:r>
      <w:r>
        <w:rPr>
          <w:rFonts w:hint="eastAsia" w:ascii="宋体" w:hAnsi="仿宋_GB2312" w:eastAsia="宋体" w:cs="仿宋_GB2312"/>
          <w:color w:val="000000" w:themeColor="text1"/>
          <w:spacing w:val="0"/>
          <w:position w:val="0"/>
          <w:sz w:val="24"/>
          <w:szCs w:val="32"/>
          <w:highlight w:val="none"/>
          <w:shd w:val="clear" w:color="auto" w:fill="auto"/>
        </w:rPr>
        <w:t>10</w:t>
      </w:r>
      <w:r>
        <w:rPr>
          <w:rFonts w:hint="eastAsia" w:ascii="宋体" w:hAnsi="仿宋_GB2312" w:eastAsia="宋体" w:cs="仿宋_GB2312"/>
          <w:color w:val="000000" w:themeColor="text1"/>
          <w:spacing w:val="0"/>
          <w:kern w:val="2"/>
          <w:position w:val="0"/>
          <w:sz w:val="24"/>
          <w:szCs w:val="32"/>
          <w:highlight w:val="none"/>
          <w:shd w:val="clear" w:color="auto" w:fill="auto"/>
        </w:rPr>
        <w:t>%×</w:t>
      </w:r>
      <w:r>
        <w:rPr>
          <w:rFonts w:hint="eastAsia" w:ascii="宋体" w:hAnsi="仿宋_GB2312" w:eastAsia="宋体" w:cs="仿宋_GB2312"/>
          <w:color w:val="000000" w:themeColor="text1"/>
          <w:spacing w:val="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kern w:val="2"/>
          <w:position w:val="0"/>
          <w:sz w:val="24"/>
          <w:szCs w:val="32"/>
          <w:highlight w:val="none"/>
          <w:shd w:val="clear" w:color="auto" w:fill="auto"/>
        </w:rPr>
        <w:t>价格在报价中所占比例）。</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rPr>
        <w:t>（2）</w:t>
      </w:r>
      <w:r>
        <w:rPr>
          <w:rFonts w:hint="eastAsia" w:ascii="宋体" w:hAnsi="仿宋_GB2312" w:eastAsia="宋体" w:cs="仿宋_GB2312"/>
          <w:color w:val="000000" w:themeColor="text1"/>
          <w:spacing w:val="0"/>
          <w:position w:val="0"/>
          <w:sz w:val="24"/>
          <w:szCs w:val="32"/>
          <w:highlight w:val="none"/>
          <w:shd w:val="clear" w:color="auto" w:fill="auto"/>
        </w:rPr>
        <w:t>对品目清单内的节能</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产品、环境标志</w:t>
      </w:r>
      <w:r>
        <w:rPr>
          <w:rFonts w:hint="eastAsia" w:ascii="宋体" w:hAnsi="仿宋_GB2312" w:eastAsia="宋体" w:cs="仿宋_GB2312"/>
          <w:color w:val="000000" w:themeColor="text1"/>
          <w:spacing w:val="0"/>
          <w:position w:val="0"/>
          <w:sz w:val="24"/>
          <w:szCs w:val="32"/>
          <w:highlight w:val="none"/>
          <w:shd w:val="clear" w:color="auto" w:fill="auto"/>
        </w:rPr>
        <w:t>产品需提供在“中国政府采购网”中“节能环保”栏里可查询的供应商节能</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position w:val="0"/>
          <w:sz w:val="24"/>
          <w:szCs w:val="32"/>
          <w:highlight w:val="none"/>
          <w:shd w:val="clear" w:color="auto" w:fill="auto"/>
        </w:rPr>
        <w:t>、环境标志产品认证证书。</w:t>
      </w: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sectPr>
          <w:footerReference r:id="rId9" w:type="first"/>
          <w:headerReference r:id="rId8" w:type="default"/>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仿宋_GB2312" w:eastAsia="宋体" w:cs="仿宋_GB2312"/>
          <w:color w:val="000000" w:themeColor="text1"/>
          <w:spacing w:val="0"/>
          <w:position w:val="0"/>
          <w:sz w:val="24"/>
          <w:szCs w:val="32"/>
          <w:highlight w:val="none"/>
          <w:shd w:val="clear" w:color="auto" w:fill="auto"/>
        </w:rPr>
        <w:t>（3）对品目清单以外的节能、环境标志产品认证证书及绿色产品认证证书，需提供通过“国家市场监督管理总局”中“国家认证认可监督管理委员会”可查询的供应商节能</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position w:val="0"/>
          <w:sz w:val="24"/>
          <w:szCs w:val="32"/>
          <w:highlight w:val="none"/>
          <w:shd w:val="clear" w:color="auto" w:fill="auto"/>
        </w:rPr>
        <w:t>、环境标志</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position w:val="0"/>
          <w:sz w:val="24"/>
          <w:szCs w:val="32"/>
          <w:highlight w:val="none"/>
          <w:shd w:val="clear" w:color="auto" w:fill="auto"/>
        </w:rPr>
        <w:t>、绿色</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建材</w:t>
      </w:r>
      <w:r>
        <w:rPr>
          <w:rFonts w:hint="eastAsia" w:ascii="宋体" w:hAnsi="仿宋_GB2312" w:eastAsia="宋体" w:cs="仿宋_GB2312"/>
          <w:color w:val="000000" w:themeColor="text1"/>
          <w:spacing w:val="0"/>
          <w:position w:val="0"/>
          <w:sz w:val="24"/>
          <w:szCs w:val="32"/>
          <w:highlight w:val="none"/>
          <w:shd w:val="clear" w:color="auto" w:fill="auto"/>
        </w:rPr>
        <w:t>产品认证证书。</w:t>
      </w:r>
    </w:p>
    <w:bookmarkEnd w:id="323"/>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48"/>
          <w:rFonts w:hint="eastAsia" w:ascii="黑体" w:hAnsi="黑体" w:eastAsia="黑体" w:cs="黑体"/>
          <w:b w:val="0"/>
          <w:bCs w:val="0"/>
          <w:color w:val="000000" w:themeColor="text1"/>
          <w:spacing w:val="0"/>
          <w:position w:val="0"/>
          <w:sz w:val="32"/>
          <w:szCs w:val="32"/>
          <w:highlight w:val="none"/>
        </w:rPr>
      </w:pPr>
      <w:bookmarkStart w:id="336" w:name="_Toc20934"/>
      <w:bookmarkStart w:id="337" w:name="_Toc29250"/>
      <w:bookmarkStart w:id="338" w:name="_Toc6930"/>
      <w:bookmarkStart w:id="339" w:name="_Toc26869"/>
      <w:bookmarkStart w:id="340" w:name="_Toc29355"/>
      <w:bookmarkStart w:id="341" w:name="_Toc32339"/>
      <w:bookmarkStart w:id="342" w:name="_Toc6557"/>
      <w:bookmarkStart w:id="343" w:name="_Toc29526"/>
      <w:bookmarkStart w:id="344" w:name="_Toc13074"/>
      <w:bookmarkStart w:id="345" w:name="_Toc14820"/>
      <w:bookmarkStart w:id="346" w:name="_Toc2891"/>
      <w:bookmarkStart w:id="347" w:name="_Toc9345"/>
      <w:bookmarkStart w:id="348" w:name="_Toc6620"/>
      <w:bookmarkStart w:id="349" w:name="_Toc17382"/>
      <w:bookmarkStart w:id="350" w:name="_Toc517360660"/>
      <w:bookmarkStart w:id="351" w:name="_Toc496175971"/>
      <w:r>
        <w:rPr>
          <w:rStyle w:val="48"/>
          <w:rFonts w:hint="eastAsia" w:ascii="黑体" w:hAnsi="黑体" w:eastAsia="黑体" w:cs="黑体"/>
          <w:b w:val="0"/>
          <w:bCs w:val="0"/>
          <w:color w:val="000000" w:themeColor="text1"/>
          <w:spacing w:val="0"/>
          <w:position w:val="0"/>
          <w:sz w:val="32"/>
          <w:szCs w:val="32"/>
          <w:highlight w:val="none"/>
        </w:rPr>
        <w:t>第</w:t>
      </w:r>
      <w:r>
        <w:rPr>
          <w:rStyle w:val="48"/>
          <w:rFonts w:hint="eastAsia" w:ascii="黑体" w:hAnsi="黑体" w:eastAsia="黑体" w:cs="黑体"/>
          <w:b w:val="0"/>
          <w:bCs w:val="0"/>
          <w:color w:val="000000" w:themeColor="text1"/>
          <w:spacing w:val="0"/>
          <w:position w:val="0"/>
          <w:sz w:val="32"/>
          <w:szCs w:val="32"/>
          <w:highlight w:val="none"/>
          <w:lang w:eastAsia="zh-CN"/>
        </w:rPr>
        <w:t>六</w:t>
      </w:r>
      <w:r>
        <w:rPr>
          <w:rStyle w:val="48"/>
          <w:rFonts w:hint="eastAsia" w:ascii="黑体" w:hAnsi="黑体" w:eastAsia="黑体" w:cs="黑体"/>
          <w:b w:val="0"/>
          <w:bCs w:val="0"/>
          <w:color w:val="000000" w:themeColor="text1"/>
          <w:spacing w:val="0"/>
          <w:position w:val="0"/>
          <w:sz w:val="32"/>
          <w:szCs w:val="32"/>
          <w:highlight w:val="none"/>
        </w:rPr>
        <w:t>章  开启响应文件、评审、成交</w:t>
      </w:r>
      <w:bookmarkEnd w:id="336"/>
      <w:bookmarkEnd w:id="337"/>
      <w:bookmarkEnd w:id="338"/>
      <w:bookmarkEnd w:id="339"/>
      <w:bookmarkEnd w:id="340"/>
      <w:bookmarkEnd w:id="341"/>
      <w:bookmarkEnd w:id="342"/>
      <w:bookmarkEnd w:id="343"/>
      <w:bookmarkEnd w:id="344"/>
      <w:bookmarkEnd w:id="345"/>
      <w:bookmarkEnd w:id="346"/>
      <w:bookmarkEnd w:id="347"/>
      <w:bookmarkEnd w:id="348"/>
      <w:bookmarkStart w:id="352" w:name="_Toc494457083"/>
      <w:bookmarkStart w:id="353" w:name="_Toc511235741"/>
      <w:bookmarkStart w:id="354" w:name="_Toc497667811"/>
      <w:bookmarkStart w:id="355" w:name="_Toc13736236"/>
      <w:bookmarkStart w:id="356" w:name="_Toc502763180"/>
      <w:bookmarkStart w:id="357" w:name="_Toc17885356"/>
      <w:bookmarkStart w:id="358" w:name="_Toc517360658"/>
    </w:p>
    <w:bookmarkEnd w:id="352"/>
    <w:bookmarkEnd w:id="353"/>
    <w:bookmarkEnd w:id="354"/>
    <w:bookmarkEnd w:id="355"/>
    <w:bookmarkEnd w:id="356"/>
    <w:bookmarkEnd w:id="357"/>
    <w:bookmarkEnd w:id="358"/>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eastAsia" w:ascii="宋体" w:hAnsi="仿宋_GB2312" w:eastAsia="宋体" w:cs="仿宋_GB2312"/>
          <w:b/>
          <w:bCs w:val="0"/>
          <w:color w:val="000000" w:themeColor="text1"/>
          <w:spacing w:val="0"/>
          <w:position w:val="0"/>
          <w:sz w:val="24"/>
          <w:szCs w:val="32"/>
          <w:highlight w:val="none"/>
          <w:shd w:val="clear" w:color="auto" w:fill="auto"/>
        </w:rPr>
      </w:pPr>
      <w:bookmarkStart w:id="359" w:name="_Toc20428054"/>
      <w:bookmarkStart w:id="360" w:name="_Toc8202"/>
      <w:bookmarkStart w:id="361" w:name="_Toc20493350"/>
      <w:bookmarkStart w:id="362" w:name="_Toc28203"/>
      <w:bookmarkStart w:id="363" w:name="_Toc3695"/>
      <w:bookmarkStart w:id="364" w:name="_Toc24423"/>
      <w:bookmarkStart w:id="365" w:name="_Toc19107"/>
      <w:bookmarkStart w:id="366" w:name="_Toc16737"/>
      <w:bookmarkStart w:id="367" w:name="_Toc16877"/>
      <w:bookmarkStart w:id="368" w:name="_Toc160462702"/>
      <w:bookmarkStart w:id="369" w:name="_Toc160623037"/>
      <w:bookmarkStart w:id="370" w:name="_Toc18360"/>
      <w:bookmarkStart w:id="371" w:name="_Toc21198"/>
      <w:bookmarkStart w:id="372" w:name="_Toc20361"/>
      <w:r>
        <w:rPr>
          <w:rFonts w:hint="eastAsia" w:ascii="宋体" w:hAnsi="仿宋_GB2312" w:eastAsia="宋体" w:cs="仿宋_GB2312"/>
          <w:b/>
          <w:bCs w:val="0"/>
          <w:color w:val="000000" w:themeColor="text1"/>
          <w:spacing w:val="0"/>
          <w:position w:val="0"/>
          <w:sz w:val="24"/>
          <w:highlight w:val="none"/>
          <w:shd w:val="clear" w:color="auto" w:fill="auto"/>
        </w:rPr>
        <w:t>1.</w:t>
      </w:r>
      <w:bookmarkEnd w:id="359"/>
      <w:bookmarkEnd w:id="360"/>
      <w:bookmarkEnd w:id="361"/>
      <w:r>
        <w:rPr>
          <w:rFonts w:hint="eastAsia" w:ascii="宋体" w:hAnsi="仿宋_GB2312" w:eastAsia="宋体" w:cs="仿宋_GB2312"/>
          <w:b/>
          <w:bCs w:val="0"/>
          <w:color w:val="000000" w:themeColor="text1"/>
          <w:spacing w:val="0"/>
          <w:position w:val="0"/>
          <w:sz w:val="24"/>
          <w:szCs w:val="32"/>
          <w:highlight w:val="none"/>
          <w:shd w:val="clear" w:color="auto" w:fill="auto"/>
        </w:rPr>
        <w:t>响应文件开启</w:t>
      </w:r>
      <w:bookmarkEnd w:id="362"/>
      <w:bookmarkEnd w:id="363"/>
      <w:bookmarkEnd w:id="364"/>
      <w:bookmarkEnd w:id="365"/>
      <w:bookmarkEnd w:id="366"/>
      <w:bookmarkEnd w:id="367"/>
      <w:bookmarkEnd w:id="368"/>
      <w:bookmarkEnd w:id="369"/>
      <w:bookmarkEnd w:id="370"/>
      <w:bookmarkEnd w:id="371"/>
      <w:bookmarkEnd w:id="372"/>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pPr>
      <w:bookmarkStart w:id="373" w:name="_Toc3127"/>
      <w:bookmarkStart w:id="374" w:name="_Toc7003"/>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1.1</w:t>
      </w:r>
      <w:r>
        <w:rPr>
          <w:rFonts w:hint="eastAsia" w:ascii="宋体" w:hAnsi="仿宋_GB2312" w:eastAsia="宋体" w:cs="仿宋_GB2312"/>
          <w:b w:val="0"/>
          <w:bCs/>
          <w:color w:val="000000" w:themeColor="text1"/>
          <w:spacing w:val="0"/>
          <w:position w:val="0"/>
          <w:sz w:val="24"/>
          <w:szCs w:val="32"/>
          <w:highlight w:val="none"/>
          <w:shd w:val="clear" w:color="auto" w:fill="auto"/>
        </w:rPr>
        <w:t>响应文件开启</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流程</w:t>
      </w:r>
      <w:bookmarkEnd w:id="373"/>
      <w:bookmarkEnd w:id="374"/>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1.1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rPr>
        <w:t>供应商通过网络终端设备远程参加活动。</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lang w:val="zh-CN"/>
        </w:rPr>
      </w:pPr>
      <w:r>
        <w:rPr>
          <w:rFonts w:hint="eastAsia" w:ascii="宋体" w:hAnsi="仿宋_GB2312" w:eastAsia="宋体" w:cs="仿宋_GB2312"/>
          <w:b w:val="0"/>
          <w:bCs/>
          <w:color w:val="000000" w:themeColor="text1"/>
          <w:spacing w:val="0"/>
          <w:position w:val="0"/>
          <w:sz w:val="24"/>
          <w:szCs w:val="32"/>
          <w:highlight w:val="none"/>
          <w:shd w:val="clear" w:color="auto" w:fill="auto"/>
          <w:lang w:val="zh-CN"/>
        </w:rPr>
        <w:t>登录“济南公共资源交易中心—企业登录—政府采购入口”系统，进入对应的开启项目，</w:t>
      </w:r>
      <w:r>
        <w:rPr>
          <w:rFonts w:hint="eastAsia" w:ascii="宋体" w:hAnsi="仿宋_GB2312" w:eastAsia="宋体" w:cs="仿宋_GB2312"/>
          <w:b w:val="0"/>
          <w:bCs/>
          <w:color w:val="000000" w:themeColor="text1"/>
          <w:spacing w:val="0"/>
          <w:position w:val="0"/>
          <w:sz w:val="24"/>
          <w:szCs w:val="32"/>
          <w:highlight w:val="none"/>
          <w:shd w:val="clear" w:color="auto" w:fill="auto"/>
        </w:rPr>
        <w:t>所有供应商须</w:t>
      </w:r>
      <w:r>
        <w:rPr>
          <w:rFonts w:hint="eastAsia" w:ascii="宋体" w:hAnsi="仿宋_GB2312" w:eastAsia="宋体" w:cs="仿宋_GB2312"/>
          <w:b w:val="0"/>
          <w:bCs/>
          <w:color w:val="000000" w:themeColor="text1"/>
          <w:spacing w:val="0"/>
          <w:position w:val="0"/>
          <w:sz w:val="24"/>
          <w:szCs w:val="32"/>
          <w:highlight w:val="none"/>
          <w:shd w:val="clear" w:color="auto" w:fill="auto"/>
          <w:lang w:val="zh-CN"/>
        </w:rPr>
        <w:t>在</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提交响应文件</w:t>
      </w:r>
      <w:r>
        <w:rPr>
          <w:rFonts w:hint="eastAsia" w:ascii="宋体" w:hAnsi="仿宋_GB2312" w:eastAsia="宋体" w:cs="仿宋_GB2312"/>
          <w:b w:val="0"/>
          <w:bCs/>
          <w:color w:val="000000" w:themeColor="text1"/>
          <w:spacing w:val="0"/>
          <w:position w:val="0"/>
          <w:sz w:val="24"/>
          <w:szCs w:val="32"/>
          <w:highlight w:val="none"/>
          <w:shd w:val="clear" w:color="auto" w:fill="auto"/>
          <w:lang w:val="zh-CN"/>
        </w:rPr>
        <w:t>截止时间前通过CA数字证书进行在线签到。</w:t>
      </w:r>
      <w:r>
        <w:rPr>
          <w:rFonts w:hint="eastAsia" w:ascii="宋体" w:hAnsi="仿宋_GB2312" w:eastAsia="宋体" w:cs="仿宋_GB2312"/>
          <w:b w:val="0"/>
          <w:bCs/>
          <w:color w:val="000000" w:themeColor="text1"/>
          <w:spacing w:val="0"/>
          <w:position w:val="0"/>
          <w:sz w:val="24"/>
          <w:szCs w:val="32"/>
          <w:highlight w:val="none"/>
          <w:shd w:val="clear" w:color="auto" w:fill="auto"/>
        </w:rPr>
        <w:t xml:space="preserve"> </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rPr>
        <w:t>2</w:t>
      </w:r>
      <w:r>
        <w:rPr>
          <w:rFonts w:hint="eastAsia" w:ascii="宋体" w:hAnsi="仿宋_GB2312" w:eastAsia="宋体" w:cs="仿宋_GB2312"/>
          <w:b w:val="0"/>
          <w:bCs/>
          <w:color w:val="000000" w:themeColor="text1"/>
          <w:spacing w:val="0"/>
          <w:position w:val="0"/>
          <w:sz w:val="24"/>
          <w:szCs w:val="32"/>
          <w:highlight w:val="none"/>
          <w:shd w:val="clear" w:color="auto" w:fill="auto"/>
          <w:lang w:val="zh-CN"/>
        </w:rPr>
        <w:t>提交响应文件截止时间</w:t>
      </w:r>
      <w:r>
        <w:rPr>
          <w:rFonts w:hint="eastAsia" w:ascii="宋体" w:hAnsi="仿宋_GB2312" w:eastAsia="宋体" w:cs="仿宋_GB2312"/>
          <w:b w:val="0"/>
          <w:bCs/>
          <w:color w:val="000000" w:themeColor="text1"/>
          <w:spacing w:val="0"/>
          <w:position w:val="0"/>
          <w:sz w:val="24"/>
          <w:szCs w:val="32"/>
          <w:highlight w:val="none"/>
          <w:shd w:val="clear" w:color="auto" w:fill="auto"/>
        </w:rPr>
        <w:t>，采购人或采购代理机构主持会议。</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rPr>
        <w:t>3采购人或采购代理机构通过系统查看供应商参与家数。</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rPr>
        <w:t>4</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提交</w:t>
      </w:r>
      <w:r>
        <w:rPr>
          <w:rFonts w:hint="eastAsia" w:ascii="宋体" w:hAnsi="仿宋_GB2312" w:eastAsia="宋体" w:cs="仿宋_GB2312"/>
          <w:b w:val="0"/>
          <w:bCs/>
          <w:color w:val="000000" w:themeColor="text1"/>
          <w:spacing w:val="0"/>
          <w:position w:val="0"/>
          <w:sz w:val="24"/>
          <w:szCs w:val="32"/>
          <w:highlight w:val="none"/>
          <w:shd w:val="clear" w:color="auto" w:fill="auto"/>
        </w:rPr>
        <w:t>响应文件截止时间到达后系统自动发起解密，供应商使用 CA 数字证书在解密倒计时内解密。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rPr>
        <w:t>5公布供应商名单</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及报价</w:t>
      </w:r>
      <w:r>
        <w:rPr>
          <w:rFonts w:hint="eastAsia" w:ascii="宋体" w:hAnsi="仿宋_GB2312" w:eastAsia="宋体" w:cs="仿宋_GB2312"/>
          <w:b w:val="0"/>
          <w:bCs/>
          <w:color w:val="000000" w:themeColor="text1"/>
          <w:spacing w:val="0"/>
          <w:position w:val="0"/>
          <w:sz w:val="24"/>
          <w:szCs w:val="32"/>
          <w:highlight w:val="none"/>
          <w:shd w:val="clear" w:color="auto" w:fill="auto"/>
        </w:rPr>
        <w:t>。</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1.2</w:t>
      </w:r>
      <w:r>
        <w:rPr>
          <w:rFonts w:hint="eastAsia" w:ascii="宋体" w:hAnsi="仿宋_GB2312" w:eastAsia="宋体" w:cs="仿宋_GB2312"/>
          <w:b w:val="0"/>
          <w:bCs/>
          <w:color w:val="000000" w:themeColor="text1"/>
          <w:spacing w:val="0"/>
          <w:position w:val="0"/>
          <w:sz w:val="24"/>
          <w:szCs w:val="32"/>
          <w:highlight w:val="none"/>
          <w:shd w:val="clear" w:color="auto" w:fill="auto"/>
        </w:rPr>
        <w:t>供应商代表对</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position w:val="0"/>
          <w:sz w:val="24"/>
          <w:szCs w:val="32"/>
          <w:highlight w:val="none"/>
          <w:shd w:val="clear" w:color="auto" w:fill="auto"/>
        </w:rPr>
        <w:t>过程和记录有异议，以及认为</w:t>
      </w:r>
      <w:r>
        <w:rPr>
          <w:rFonts w:hint="eastAsia" w:ascii="宋体" w:hAnsi="仿宋_GB2312" w:eastAsia="宋体" w:cs="仿宋_GB2312"/>
          <w:b w:val="0"/>
          <w:bCs/>
          <w:color w:val="000000" w:themeColor="text1"/>
          <w:spacing w:val="0"/>
          <w:kern w:val="0"/>
          <w:position w:val="0"/>
          <w:sz w:val="24"/>
          <w:szCs w:val="32"/>
          <w:highlight w:val="none"/>
          <w:shd w:val="clear" w:color="auto" w:fill="auto"/>
        </w:rPr>
        <w:t>采购人或者采购代理机构</w:t>
      </w:r>
      <w:r>
        <w:rPr>
          <w:rFonts w:hint="eastAsia" w:ascii="宋体" w:hAnsi="仿宋_GB2312" w:eastAsia="宋体" w:cs="仿宋_GB2312"/>
          <w:b w:val="0"/>
          <w:bCs/>
          <w:color w:val="000000" w:themeColor="text1"/>
          <w:spacing w:val="0"/>
          <w:position w:val="0"/>
          <w:sz w:val="24"/>
          <w:szCs w:val="32"/>
          <w:highlight w:val="none"/>
          <w:shd w:val="clear" w:color="auto" w:fill="auto"/>
        </w:rPr>
        <w:t>相关工作人员有需要回避的情形的，应当场</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在线</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提出询问或者回避申请。采购人或采购代理机构对供应商代表提出的询问或者回避申请应当及时处理。供应商未提出异议的，视同认可</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position w:val="0"/>
          <w:sz w:val="24"/>
          <w:szCs w:val="32"/>
          <w:highlight w:val="none"/>
          <w:shd w:val="clear" w:color="auto" w:fill="auto"/>
        </w:rPr>
        <w:t>结果。</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1.3</w:t>
      </w:r>
      <w:r>
        <w:rPr>
          <w:rFonts w:hint="eastAsia" w:ascii="宋体" w:hAnsi="仿宋_GB2312" w:eastAsia="宋体" w:cs="仿宋_GB2312"/>
          <w:b w:val="0"/>
          <w:bCs/>
          <w:color w:val="000000" w:themeColor="text1"/>
          <w:spacing w:val="0"/>
          <w:position w:val="0"/>
          <w:sz w:val="24"/>
          <w:szCs w:val="32"/>
          <w:highlight w:val="none"/>
          <w:shd w:val="clear" w:color="auto" w:fill="auto"/>
        </w:rPr>
        <w:t>在评审结束前，供应商请保持在线登录状态。评审过程中，如果</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要求供应商对响应文件进行澄清，供应商需要通过电子平台</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 xml:space="preserve">〔 </w:t>
      </w:r>
      <w:r>
        <w:rPr>
          <w:rFonts w:hint="eastAsia" w:ascii="宋体" w:hAnsi="仿宋_GB2312" w:eastAsia="宋体" w:cs="仿宋_GB2312"/>
          <w:b w:val="0"/>
          <w:bCs/>
          <w:color w:val="000000" w:themeColor="text1"/>
          <w:spacing w:val="0"/>
          <w:position w:val="0"/>
          <w:sz w:val="24"/>
          <w:szCs w:val="32"/>
          <w:highlight w:val="none"/>
          <w:shd w:val="clear" w:color="auto" w:fill="auto"/>
        </w:rPr>
        <w:t>专家问题澄清</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功能，限时在线发送澄清。</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1.4</w:t>
      </w:r>
      <w:r>
        <w:rPr>
          <w:rFonts w:hint="eastAsia" w:ascii="宋体" w:hAnsi="仿宋_GB2312" w:eastAsia="宋体" w:cs="仿宋_GB2312"/>
          <w:b w:val="0"/>
          <w:bCs/>
          <w:color w:val="000000" w:themeColor="text1"/>
          <w:spacing w:val="0"/>
          <w:position w:val="0"/>
          <w:sz w:val="24"/>
          <w:szCs w:val="32"/>
          <w:highlight w:val="none"/>
          <w:shd w:val="clear" w:color="auto" w:fill="auto"/>
        </w:rPr>
        <w:t>各供应商的评审排序将在中国山东政府采购网、济南公共资源交易中心网站告知。</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position w:val="0"/>
          <w:sz w:val="24"/>
          <w:szCs w:val="32"/>
          <w:highlight w:val="none"/>
          <w:shd w:val="clear" w:color="auto" w:fill="auto"/>
        </w:rPr>
      </w:pPr>
      <w:bookmarkStart w:id="375" w:name="_Toc31566"/>
      <w:bookmarkStart w:id="376" w:name="_Toc20349"/>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1.5</w:t>
      </w:r>
      <w:r>
        <w:rPr>
          <w:rFonts w:hint="eastAsia" w:ascii="宋体" w:hAnsi="仿宋_GB2312" w:eastAsia="宋体" w:cs="仿宋_GB2312"/>
          <w:b w:val="0"/>
          <w:bCs/>
          <w:color w:val="000000" w:themeColor="text1"/>
          <w:spacing w:val="0"/>
          <w:position w:val="0"/>
          <w:sz w:val="24"/>
          <w:szCs w:val="32"/>
          <w:highlight w:val="none"/>
          <w:shd w:val="clear" w:color="auto" w:fill="auto"/>
        </w:rPr>
        <w:t>评审期间，请供应商保持通讯畅通。</w:t>
      </w:r>
      <w:bookmarkEnd w:id="375"/>
      <w:bookmarkEnd w:id="376"/>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1.6</w:t>
      </w:r>
      <w:r>
        <w:rPr>
          <w:rFonts w:hint="eastAsia" w:ascii="宋体" w:hAnsi="仿宋_GB2312" w:eastAsia="宋体" w:cs="仿宋_GB2312"/>
          <w:b w:val="0"/>
          <w:bCs/>
          <w:color w:val="000000" w:themeColor="text1"/>
          <w:spacing w:val="0"/>
          <w:position w:val="0"/>
          <w:sz w:val="24"/>
          <w:szCs w:val="32"/>
          <w:highlight w:val="none"/>
          <w:shd w:val="clear" w:color="auto" w:fill="auto"/>
        </w:rPr>
        <w:t>※重要提示：</w:t>
      </w:r>
      <w:r>
        <w:rPr>
          <w:rFonts w:hint="eastAsia" w:ascii="宋体" w:hAnsi="仿宋_GB2312" w:eastAsia="宋体" w:cs="仿宋_GB2312"/>
          <w:color w:val="000000" w:themeColor="text1"/>
          <w:spacing w:val="0"/>
          <w:position w:val="0"/>
          <w:sz w:val="24"/>
          <w:szCs w:val="32"/>
          <w:highlight w:val="none"/>
          <w:shd w:val="clear" w:color="auto" w:fill="auto"/>
        </w:rPr>
        <w:t>供应商应在</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时间前尽早上传电子响应文件，上传成功后，</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前请务必使用系统提供的模拟</w:t>
      </w:r>
      <w:r>
        <w:rPr>
          <w:rFonts w:hint="eastAsia" w:ascii="宋体" w:hAnsi="仿宋_GB2312" w:eastAsia="宋体" w:cs="仿宋_GB2312"/>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功能，验证系统登录、CA签到和CA解密。避免因</w:t>
      </w:r>
      <w:r>
        <w:rPr>
          <w:rFonts w:hint="eastAsia" w:ascii="宋体" w:hAnsi="仿宋_GB2312" w:eastAsia="宋体" w:cs="仿宋_GB2312"/>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当天忘记CA密码，拿错CA等造成无法正常</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position w:val="0"/>
          <w:sz w:val="24"/>
          <w:szCs w:val="32"/>
          <w:highlight w:val="none"/>
          <w:shd w:val="clear" w:color="auto" w:fill="auto"/>
        </w:rPr>
        <w:t>。</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模拟</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b w:val="0"/>
          <w:bCs/>
          <w:color w:val="000000" w:themeColor="text1"/>
          <w:spacing w:val="0"/>
          <w:position w:val="0"/>
          <w:sz w:val="24"/>
          <w:szCs w:val="32"/>
          <w:highlight w:val="none"/>
          <w:shd w:val="clear" w:color="auto" w:fill="auto"/>
        </w:rPr>
        <w:t>使用步骤：使用CA登录----</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点击“模拟</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开启</w:t>
      </w:r>
      <w:r>
        <w:rPr>
          <w:rFonts w:hint="eastAsia" w:ascii="宋体" w:hAnsi="仿宋_GB2312" w:eastAsia="宋体" w:cs="仿宋_GB2312"/>
          <w:b w:val="0"/>
          <w:bCs/>
          <w:color w:val="000000" w:themeColor="text1"/>
          <w:spacing w:val="0"/>
          <w:position w:val="0"/>
          <w:sz w:val="24"/>
          <w:szCs w:val="32"/>
          <w:highlight w:val="none"/>
          <w:shd w:val="clear" w:color="auto" w:fill="auto"/>
        </w:rPr>
        <w:t>”菜单----</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模拟签到与解密。系统操作使用方面问题请咨询0532-85871505-5</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position w:val="0"/>
          <w:sz w:val="24"/>
          <w:szCs w:val="32"/>
          <w:highlight w:val="none"/>
          <w:shd w:val="clear" w:color="auto" w:fill="auto"/>
        </w:rPr>
      </w:pPr>
      <w:bookmarkStart w:id="377" w:name="_Toc12948"/>
      <w:bookmarkStart w:id="378" w:name="_Toc25429"/>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1.7</w:t>
      </w:r>
      <w:r>
        <w:rPr>
          <w:rFonts w:hint="eastAsia" w:ascii="宋体" w:hAnsi="仿宋_GB2312" w:eastAsia="宋体" w:cs="仿宋_GB2312"/>
          <w:b w:val="0"/>
          <w:bCs/>
          <w:color w:val="000000" w:themeColor="text1"/>
          <w:spacing w:val="0"/>
          <w:position w:val="0"/>
          <w:sz w:val="24"/>
          <w:szCs w:val="32"/>
          <w:highlight w:val="none"/>
          <w:shd w:val="clear" w:color="auto" w:fill="auto"/>
        </w:rPr>
        <w:t>电脑软硬件配置要求：</w:t>
      </w:r>
      <w:bookmarkEnd w:id="377"/>
      <w:bookmarkEnd w:id="378"/>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操作系统：</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Win</w:t>
      </w:r>
      <w:r>
        <w:rPr>
          <w:rFonts w:hint="eastAsia" w:ascii="宋体" w:hAnsi="仿宋_GB2312" w:eastAsia="宋体" w:cs="仿宋_GB2312"/>
          <w:b w:val="0"/>
          <w:bCs/>
          <w:color w:val="000000" w:themeColor="text1"/>
          <w:spacing w:val="0"/>
          <w:position w:val="0"/>
          <w:sz w:val="24"/>
          <w:szCs w:val="32"/>
          <w:highlight w:val="none"/>
          <w:shd w:val="clear" w:color="auto" w:fill="auto"/>
        </w:rPr>
        <w:t>7及以上；</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浏览器：</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position w:val="0"/>
          <w:sz w:val="24"/>
          <w:szCs w:val="32"/>
          <w:highlight w:val="none"/>
          <w:shd w:val="clear" w:color="auto" w:fill="auto"/>
        </w:rPr>
        <w:t>9及以上，搜狗浏览器、360浏览器、QQ浏览器等兼容</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position w:val="0"/>
          <w:sz w:val="24"/>
          <w:szCs w:val="32"/>
          <w:highlight w:val="none"/>
          <w:shd w:val="clear" w:color="auto" w:fill="auto"/>
        </w:rPr>
        <w:t>模式的浏览器，但要保证</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position w:val="0"/>
          <w:sz w:val="24"/>
          <w:szCs w:val="32"/>
          <w:highlight w:val="none"/>
          <w:shd w:val="clear" w:color="auto" w:fill="auto"/>
        </w:rPr>
        <w:t>浏览器是</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position w:val="0"/>
          <w:sz w:val="24"/>
          <w:szCs w:val="32"/>
          <w:highlight w:val="none"/>
          <w:shd w:val="clear" w:color="auto" w:fill="auto"/>
        </w:rPr>
        <w:t>9及以上；</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系统软件：CA数字证书驱动，济南公共资源交易响应文件制作工具，签章软件；</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所有系统软件均可通过济南公共资源交易中心网站—工具下载栏目进行下载。</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电脑推荐硬件要求：</w:t>
      </w:r>
    </w:p>
    <w:tbl>
      <w:tblPr>
        <w:tblStyle w:val="40"/>
        <w:tblW w:w="4999"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973"/>
        <w:gridCol w:w="731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显卡</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集成显卡或者更高配置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lang w:val="en-US" w:eastAsia="zh-CN"/>
              </w:rPr>
            </w:pPr>
            <w:r>
              <w:rPr>
                <w:rFonts w:hint="eastAsia" w:ascii="宋体" w:hAnsi="宋体" w:cs="宋体"/>
                <w:b w:val="0"/>
                <w:bCs/>
                <w:color w:val="000000" w:themeColor="text1"/>
                <w:spacing w:val="0"/>
                <w:position w:val="0"/>
                <w:sz w:val="21"/>
                <w:szCs w:val="21"/>
                <w:highlight w:val="none"/>
                <w:shd w:val="clear" w:color="auto" w:fill="auto"/>
                <w:lang w:val="en-US" w:eastAsia="zh-CN"/>
              </w:rPr>
              <w:t>CPU</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主频建议2.4GH</w:t>
            </w:r>
            <w:r>
              <w:rPr>
                <w:rFonts w:hint="eastAsia" w:ascii="宋体" w:hAnsi="宋体" w:cs="宋体"/>
                <w:b w:val="0"/>
                <w:bCs/>
                <w:color w:val="000000" w:themeColor="text1"/>
                <w:spacing w:val="0"/>
                <w:position w:val="0"/>
                <w:sz w:val="21"/>
                <w:szCs w:val="21"/>
                <w:highlight w:val="none"/>
                <w:shd w:val="clear" w:color="auto" w:fill="auto"/>
                <w:lang w:val="en-US" w:eastAsia="zh-CN"/>
              </w:rPr>
              <w:t>z</w:t>
            </w:r>
            <w:r>
              <w:rPr>
                <w:rFonts w:hint="eastAsia" w:ascii="宋体" w:hAnsi="宋体" w:eastAsia="宋体" w:cs="宋体"/>
                <w:b w:val="0"/>
                <w:bCs/>
                <w:color w:val="000000" w:themeColor="text1"/>
                <w:spacing w:val="0"/>
                <w:position w:val="0"/>
                <w:sz w:val="21"/>
                <w:szCs w:val="21"/>
                <w:highlight w:val="none"/>
                <w:shd w:val="clear" w:color="auto" w:fill="auto"/>
              </w:rPr>
              <w:t>或更高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内存</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建议4G或者更高配置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储存空间</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position w:val="0"/>
                <w:sz w:val="21"/>
                <w:szCs w:val="21"/>
                <w:highlight w:val="none"/>
                <w:shd w:val="clear" w:color="auto" w:fill="auto"/>
              </w:rPr>
            </w:pPr>
            <w:r>
              <w:rPr>
                <w:rFonts w:hint="eastAsia" w:ascii="宋体" w:hAnsi="宋体" w:eastAsia="宋体" w:cs="宋体"/>
                <w:b w:val="0"/>
                <w:bCs/>
                <w:color w:val="000000" w:themeColor="text1"/>
                <w:spacing w:val="0"/>
                <w:position w:val="0"/>
                <w:sz w:val="21"/>
                <w:szCs w:val="21"/>
                <w:highlight w:val="none"/>
                <w:shd w:val="clear" w:color="auto" w:fill="auto"/>
              </w:rPr>
              <w:t>240GB或者更高配置</w:t>
            </w:r>
          </w:p>
        </w:tc>
      </w:tr>
    </w:tbl>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379" w:name="_Toc23886"/>
      <w:bookmarkStart w:id="380" w:name="_Toc25736"/>
      <w:bookmarkStart w:id="381" w:name="_Toc6729"/>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b/>
          <w:bCs/>
          <w:color w:val="000000" w:themeColor="text1"/>
          <w:spacing w:val="0"/>
          <w:position w:val="0"/>
          <w:sz w:val="24"/>
          <w:szCs w:val="32"/>
          <w:highlight w:val="none"/>
          <w:shd w:val="clear" w:color="auto" w:fill="auto"/>
        </w:rPr>
        <w:t>.磋商小组</w:t>
      </w:r>
      <w:bookmarkEnd w:id="349"/>
      <w:bookmarkEnd w:id="350"/>
      <w:bookmarkEnd w:id="379"/>
      <w:bookmarkEnd w:id="380"/>
      <w:bookmarkEnd w:id="38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382" w:name="_Toc9069"/>
      <w:bookmarkStart w:id="383" w:name="_Toc16881"/>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.1磋商小组的组成</w:t>
      </w:r>
      <w:bookmarkEnd w:id="382"/>
      <w:bookmarkEnd w:id="383"/>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按照《中华人民共和国政府采购法》《政府采购竞争性磋商采购方式管理暂行办法》以及有关规定组建磋商小组。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用竞争性磋商方式的政府采购项目，评审专家应当从政府采购评审专家库内相关专业的专家名单中随机抽取。符合《政府采购竞争性磋商采购方式管理暂行办法》第三条第四项规定情形的项目，以及情况特殊、通过随机方式难以确定合适的评审专家的项目，经主管预算单位同意，可以自行选定评审专家。技术复杂、专业性强的采购项目，评审专家中应当包含1名法律专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384" w:name="_Toc5731"/>
      <w:bookmarkStart w:id="385" w:name="_Toc14742"/>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.2评审专家的抽取</w:t>
      </w:r>
      <w:bookmarkEnd w:id="384"/>
      <w:bookmarkEnd w:id="385"/>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.2.1采用随机抽取方式从省级以上财政部门设立的政府采购评审专家库中确定磋商小组成员。任何单位和个人都不得指定评审专家或干预评审专家的抽取工作。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.2.2参加评审专家抽取的有关人员对被抽取的专家的姓名、单位和联系方式等内容负有保密的义务。磋商小组成员的名单在成交结果确定前必须严格保密。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.3磋商小组成员不得参加与自己有利害关系的评审活动，与自己有利害关系的应当回避，已经进入的必须更换。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.4磋商小组负责对各响应文件进行评审、评定，并按本竞争性磋商文件的规定确定成交供应商候选人名单，以及根据采购人委托直接确定成交供应商。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5磋商小组具有依据竞争性磋商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磋商小组成员拒绝评审或者拒绝在评审报告上签字并且又不书面说明其不同意见和理由的，视为同意评审结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386" w:name="_Toc2359"/>
      <w:bookmarkStart w:id="387" w:name="_Toc9723"/>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.6磋商小组的职责：</w:t>
      </w:r>
      <w:bookmarkEnd w:id="386"/>
      <w:bookmarkEnd w:id="387"/>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审查、评价响应文件是否符合竞争性磋商文件的商务、技术等实质性要求；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要求供应商对响应文件有关事项作出澄清或者说明；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对响应文件进行评审；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确定成交候选人名单，以及根据采购人委托直接确定成交供应商；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向采购人、采购代理机构或者有关部门报告评审中发现的违法行为。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388" w:name="_Toc14983"/>
      <w:bookmarkStart w:id="389" w:name="_Toc18748"/>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.7 磋商小组的义务：</w:t>
      </w:r>
      <w:bookmarkEnd w:id="388"/>
      <w:bookmarkEnd w:id="389"/>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遵纪守法，客观、公正、廉洁地履行职责；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提出真实、可靠的评审意见；</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严格遵守评审纪律，不得向外界泄露评审情况；</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position w:val="0"/>
          <w:sz w:val="24"/>
          <w:szCs w:val="32"/>
          <w:highlight w:val="none"/>
          <w:shd w:val="clear" w:color="auto" w:fill="auto"/>
        </w:rPr>
        <w:t>发现供应商在采购活动中有不正当竞争或者恶意串通等违规行为，应及时向监督部门报告并加以制止；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按照竞争性磋商文件规定的评审方法和评审标准进行评审，对评审意见承担个人责任；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position w:val="0"/>
          <w:sz w:val="24"/>
          <w:szCs w:val="32"/>
          <w:highlight w:val="none"/>
          <w:shd w:val="clear" w:color="auto" w:fill="auto"/>
        </w:rPr>
        <w:t>配合采购人或者采购代理机构答复供应商提出的质疑；</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（8）</w:t>
      </w:r>
      <w:r>
        <w:rPr>
          <w:rFonts w:hint="eastAsia" w:ascii="宋体" w:hAnsi="仿宋_GB2312" w:eastAsia="宋体" w:cs="仿宋_GB2312"/>
          <w:color w:val="000000" w:themeColor="text1"/>
          <w:spacing w:val="0"/>
          <w:position w:val="0"/>
          <w:sz w:val="24"/>
          <w:szCs w:val="32"/>
          <w:highlight w:val="none"/>
          <w:shd w:val="clear" w:color="auto" w:fill="auto"/>
        </w:rPr>
        <w:t>对评审过程和结果，以及采购人、供应商的商业秘密保密；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（9）</w:t>
      </w:r>
      <w:r>
        <w:rPr>
          <w:rFonts w:hint="eastAsia" w:ascii="宋体" w:hAnsi="仿宋_GB2312" w:eastAsia="宋体" w:cs="仿宋_GB2312"/>
          <w:color w:val="000000" w:themeColor="text1"/>
          <w:spacing w:val="0"/>
          <w:position w:val="0"/>
          <w:sz w:val="24"/>
          <w:szCs w:val="32"/>
          <w:highlight w:val="none"/>
          <w:shd w:val="clear" w:color="auto" w:fill="auto"/>
        </w:rPr>
        <w:t>配合监管部门处理投诉；</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390" w:name="_Toc608"/>
      <w:bookmarkStart w:id="391" w:name="_Toc16094"/>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.8 磋商小组成员有下列情形之一的，应当回避：</w:t>
      </w:r>
      <w:bookmarkEnd w:id="390"/>
      <w:bookmarkEnd w:id="39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供应商或者供应商主要负责人的近亲属；</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参加过采购项目前期咨询论证的；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自身与政府采购项目存在利害关系的；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曾因在竞争性磋商、评审以及其他与竞争性磋商有关系活动中从事违法行为而受到行政处罚或者刑事处罚的；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392" w:name="_Toc494457085"/>
      <w:bookmarkStart w:id="393" w:name="_Toc27621"/>
      <w:bookmarkStart w:id="394" w:name="_Toc28875"/>
      <w:bookmarkStart w:id="395" w:name="_Toc20741826"/>
      <w:bookmarkStart w:id="396" w:name="_Toc13752"/>
      <w:bookmarkStart w:id="397" w:name="_Toc517360661"/>
      <w:bookmarkStart w:id="398" w:name="_Toc3458"/>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b/>
          <w:bCs/>
          <w:color w:val="000000" w:themeColor="text1"/>
          <w:spacing w:val="0"/>
          <w:position w:val="0"/>
          <w:sz w:val="24"/>
          <w:szCs w:val="32"/>
          <w:highlight w:val="none"/>
          <w:shd w:val="clear" w:color="auto" w:fill="auto"/>
        </w:rPr>
        <w:t>.评审程序</w:t>
      </w:r>
      <w:bookmarkEnd w:id="392"/>
      <w:bookmarkEnd w:id="393"/>
      <w:bookmarkEnd w:id="394"/>
      <w:bookmarkEnd w:id="395"/>
      <w:bookmarkEnd w:id="396"/>
      <w:bookmarkEnd w:id="397"/>
      <w:bookmarkEnd w:id="39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399" w:name="_Toc65592556"/>
      <w:bookmarkStart w:id="400" w:name="_Toc20741827"/>
      <w:bookmarkStart w:id="401" w:name="_Toc15552"/>
      <w:bookmarkStart w:id="402" w:name="_Toc517360662"/>
      <w:bookmarkStart w:id="403" w:name="_Toc494457086"/>
      <w:bookmarkStart w:id="404" w:name="_Toc517360665"/>
      <w:bookmarkStart w:id="405" w:name="_Toc20741829"/>
      <w:bookmarkStart w:id="406" w:name="_Toc494457088"/>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.1宣布评审纪律以及回避提示；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.2组织推荐磋商小组组长；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lang w:eastAsia="zh-CN"/>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.3资格审查</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.4符合性审查；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.5磋商、评审环节；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.6澄清有关问题（如需）；</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.7推荐成交候选人；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.8编写评审报告。</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bookmarkStart w:id="407" w:name="_Toc1727"/>
      <w:bookmarkStart w:id="408" w:name="_Toc17088"/>
      <w:bookmarkStart w:id="409" w:name="_Toc517360663"/>
      <w:bookmarkStart w:id="410" w:name="_Toc160623040"/>
      <w:bookmarkStart w:id="411" w:name="_Toc3130"/>
      <w:bookmarkStart w:id="412" w:name="_Toc10261"/>
      <w:bookmarkStart w:id="413" w:name="_Toc29510"/>
      <w:bookmarkStart w:id="414" w:name="_Toc160462705"/>
      <w:bookmarkStart w:id="415" w:name="_Toc11988"/>
      <w:bookmarkStart w:id="416" w:name="_Toc24553"/>
      <w:bookmarkStart w:id="417" w:name="_Toc974"/>
      <w:bookmarkStart w:id="418" w:name="_Toc4230"/>
      <w:r>
        <w:rPr>
          <w:rFonts w:hint="eastAsia" w:ascii="宋体" w:hAnsi="仿宋_GB2312" w:eastAsia="宋体" w:cs="仿宋_GB2312"/>
          <w:b/>
          <w:bCs w:val="0"/>
          <w:color w:val="000000" w:themeColor="text1"/>
          <w:spacing w:val="0"/>
          <w:position w:val="0"/>
          <w:sz w:val="24"/>
          <w:highlight w:val="none"/>
          <w:shd w:val="clear" w:color="auto" w:fill="auto"/>
          <w:lang w:eastAsia="zh-CN"/>
        </w:rPr>
        <w:t>4</w:t>
      </w:r>
      <w:r>
        <w:rPr>
          <w:rFonts w:hint="eastAsia" w:ascii="宋体" w:hAnsi="仿宋_GB2312" w:eastAsia="宋体" w:cs="仿宋_GB2312"/>
          <w:b/>
          <w:bCs w:val="0"/>
          <w:color w:val="000000" w:themeColor="text1"/>
          <w:spacing w:val="0"/>
          <w:position w:val="0"/>
          <w:sz w:val="24"/>
          <w:highlight w:val="none"/>
          <w:shd w:val="clear" w:color="auto" w:fill="auto"/>
        </w:rPr>
        <w:t>.评审</w:t>
      </w:r>
      <w:bookmarkEnd w:id="407"/>
      <w:bookmarkEnd w:id="408"/>
      <w:bookmarkEnd w:id="409"/>
      <w:bookmarkEnd w:id="410"/>
      <w:bookmarkEnd w:id="411"/>
      <w:bookmarkEnd w:id="412"/>
      <w:bookmarkEnd w:id="413"/>
      <w:bookmarkEnd w:id="414"/>
      <w:bookmarkEnd w:id="415"/>
      <w:bookmarkEnd w:id="416"/>
      <w:bookmarkEnd w:id="417"/>
      <w:bookmarkEnd w:id="418"/>
    </w:p>
    <w:bookmarkEnd w:id="399"/>
    <w:bookmarkEnd w:id="400"/>
    <w:bookmarkEnd w:id="401"/>
    <w:bookmarkEnd w:id="402"/>
    <w:bookmarkEnd w:id="403"/>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b w:val="0"/>
          <w:bCs/>
          <w:color w:val="000000" w:themeColor="text1"/>
          <w:spacing w:val="0"/>
          <w:position w:val="0"/>
          <w:sz w:val="24"/>
          <w:szCs w:val="32"/>
          <w:highlight w:val="none"/>
          <w:shd w:val="clear" w:color="auto" w:fill="auto"/>
        </w:rPr>
      </w:pPr>
      <w:bookmarkStart w:id="419" w:name="_Toc29104"/>
      <w:bookmarkStart w:id="420" w:name="_Toc24449"/>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4</w:t>
      </w:r>
      <w:r>
        <w:rPr>
          <w:rFonts w:hint="eastAsia" w:ascii="宋体" w:hAnsi="仿宋_GB2312" w:eastAsia="宋体" w:cs="仿宋_GB2312"/>
          <w:b w:val="0"/>
          <w:bCs/>
          <w:color w:val="000000" w:themeColor="text1"/>
          <w:spacing w:val="0"/>
          <w:position w:val="0"/>
          <w:sz w:val="24"/>
          <w:szCs w:val="32"/>
          <w:highlight w:val="none"/>
          <w:shd w:val="clear" w:color="auto" w:fill="auto"/>
        </w:rPr>
        <w:t>.1采购代理机构负责组织评审工作，并履行下列职责：</w:t>
      </w:r>
      <w:bookmarkEnd w:id="419"/>
      <w:bookmarkEnd w:id="420"/>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核对评审专家身份和采购人代表授权函，对评审专家在政府采购活动中的职责履行情况予以记录，并及时将有关违法违规行为向财政部门报告；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宣布评审纪律；</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公布供应商名单，告知评审专家应当回避的情形；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组织磋商小组推选评审组长，采购人代表不得担任组长；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在评审期间采取必要的通讯管理措施，保证评审活动不受外界干扰；</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根据磋商小组的要求介绍政府采购相关政策法规、竞争性磋商文件；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position w:val="0"/>
          <w:sz w:val="24"/>
          <w:szCs w:val="32"/>
          <w:highlight w:val="none"/>
          <w:shd w:val="clear" w:color="auto" w:fill="auto"/>
        </w:rPr>
        <w:t>维护评审秩序，监督磋商小组依照竞争性磋商文件规定的评审程序、方法和标准进行独立评审，及时制止和纠正采购人代表、评审专家的倾向性言论或者违法违规行为；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（8）</w:t>
      </w:r>
      <w:r>
        <w:rPr>
          <w:rFonts w:hint="eastAsia" w:ascii="宋体" w:hAnsi="仿宋_GB2312" w:eastAsia="宋体" w:cs="仿宋_GB2312"/>
          <w:color w:val="000000" w:themeColor="text1"/>
          <w:spacing w:val="0"/>
          <w:position w:val="0"/>
          <w:sz w:val="24"/>
          <w:szCs w:val="32"/>
          <w:highlight w:val="none"/>
          <w:shd w:val="clear" w:color="auto" w:fill="auto"/>
        </w:rPr>
        <w:t>评审工作完成后，按照规定向评审专家支付劳务报酬和异地评审差旅费，不得向评审专家以外的其他人员支付评审劳务报酬；</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（9）</w:t>
      </w:r>
      <w:r>
        <w:rPr>
          <w:rFonts w:hint="eastAsia" w:ascii="宋体" w:hAnsi="仿宋_GB2312" w:eastAsia="宋体" w:cs="仿宋_GB2312"/>
          <w:color w:val="000000" w:themeColor="text1"/>
          <w:spacing w:val="0"/>
          <w:position w:val="0"/>
          <w:sz w:val="24"/>
          <w:szCs w:val="32"/>
          <w:highlight w:val="none"/>
          <w:shd w:val="clear" w:color="auto" w:fill="auto"/>
        </w:rPr>
        <w:t>处理与评审有关的其他事项。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采购人可以在评审前说明项目背景和采购需求，说明内容不得含有歧视性、倾向性意见，不得超出竞争性磋商文件所述范围。说明应当提前一个工作日提交书面材料并加盖单位公章，随采购文件一并存档。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421" w:name="_Toc637"/>
      <w:bookmarkStart w:id="422" w:name="_Toc14658"/>
      <w:bookmarkStart w:id="423" w:name="_Toc65592407"/>
      <w:bookmarkStart w:id="424" w:name="_Toc23141"/>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.2资格审查</w:t>
      </w:r>
      <w:bookmarkEnd w:id="421"/>
      <w:bookmarkEnd w:id="422"/>
      <w:bookmarkEnd w:id="423"/>
      <w:bookmarkEnd w:id="424"/>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1磋商小组应当对供应商的资格进行审查，以确定其是否符合磋商文件的资格要求。</w:t>
      </w:r>
      <w:r>
        <w:rPr>
          <w:rFonts w:hint="eastAsia" w:ascii="宋体" w:hAnsi="仿宋_GB2312" w:eastAsia="宋体" w:cs="仿宋_GB2312"/>
          <w:color w:val="000000" w:themeColor="text1"/>
          <w:spacing w:val="0"/>
          <w:kern w:val="1"/>
          <w:position w:val="0"/>
          <w:sz w:val="24"/>
          <w:szCs w:val="32"/>
          <w:highlight w:val="none"/>
          <w:shd w:val="clear" w:color="auto" w:fill="auto"/>
        </w:rPr>
        <w:t>未按磋商文件要求提供资格证明文件的，属于不合格供应商。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2采购人通过“信用中国”网（www.creditchina.gov.cn）、中国政府采购网（www.ccgp.gov.cn）查询供应商信用记录，查询时要将查询网页、内容进行截图或拍照，以作证据留存，截图或拍照内容要完整清晰，应包括网站网址、查询内容、电脑截屏时间。采购人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报价无效；两个以上的自然人、法人或者其他组织组成一个联合体，以一个供应商的身份共同参加政府采购活动的，应当对所有联合体成员进行信用记录查询，联合体成员存在不良信用记录的，视同联合体存在不良信用记录，其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信用信息查询记录及相关证据应当与其他采购文件一并保存。</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2.3</w:t>
      </w:r>
      <w:r>
        <w:rPr>
          <w:rFonts w:hint="eastAsia" w:ascii="宋体" w:hAnsi="仿宋_GB2312" w:eastAsia="宋体" w:cs="仿宋_GB2312"/>
          <w:color w:val="000000" w:themeColor="text1"/>
          <w:spacing w:val="0"/>
          <w:position w:val="0"/>
          <w:sz w:val="24"/>
          <w:szCs w:val="32"/>
          <w:highlight w:val="none"/>
          <w:shd w:val="clear" w:color="auto" w:fill="auto"/>
        </w:rPr>
        <w:t>在资格审查时，对属于不合格供应商，采购人必须提出不合格的事实依据并出具不合格说明。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425" w:name="_Toc8217"/>
      <w:bookmarkStart w:id="426" w:name="_Toc22568"/>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4.3</w:t>
      </w:r>
      <w:r>
        <w:rPr>
          <w:rFonts w:hint="eastAsia" w:ascii="宋体" w:hAnsi="仿宋_GB2312" w:eastAsia="宋体" w:cs="仿宋_GB2312"/>
          <w:color w:val="000000" w:themeColor="text1"/>
          <w:spacing w:val="0"/>
          <w:position w:val="0"/>
          <w:sz w:val="24"/>
          <w:szCs w:val="32"/>
          <w:highlight w:val="none"/>
          <w:shd w:val="clear" w:color="auto" w:fill="auto"/>
        </w:rPr>
        <w:t>符合性审查</w:t>
      </w:r>
      <w:bookmarkEnd w:id="425"/>
      <w:bookmarkEnd w:id="426"/>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磋商小组应当对符合资格的供应商的响应文件进行符合性审查，以确定其是否满足竞争性磋商文件的实质性要求。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在符合性审查时，对属于报价无效的供应商，磋商小组必须提出报价无效的事实依据，并出具报价无效说明。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default" w:ascii="宋体" w:hAnsi="仿宋_GB2312" w:eastAsia="宋体" w:cs="仿宋_GB2312"/>
          <w:color w:val="000000" w:themeColor="text1"/>
          <w:spacing w:val="0"/>
          <w:position w:val="0"/>
          <w:sz w:val="24"/>
          <w:szCs w:val="32"/>
          <w:highlight w:val="none"/>
          <w:shd w:val="clear" w:color="auto" w:fill="auto"/>
          <w:lang w:val="en-US" w:eastAsia="zh-CN"/>
        </w:rPr>
      </w:pPr>
      <w:bookmarkStart w:id="427" w:name="_Toc10483"/>
      <w:bookmarkStart w:id="428" w:name="_Toc3107"/>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4.4磋商和评审</w:t>
      </w:r>
      <w:bookmarkEnd w:id="427"/>
      <w:bookmarkEnd w:id="42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position w:val="0"/>
          <w:sz w:val="24"/>
          <w:szCs w:val="32"/>
          <w:highlight w:val="none"/>
          <w:shd w:val="clear" w:color="auto" w:fill="auto"/>
        </w:rPr>
        <w:t>1磋商小组按照竞争性磋商文件中规定的评审方法和标准，对符合性审查合格的响应文件进行</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position w:val="0"/>
          <w:sz w:val="24"/>
          <w:szCs w:val="32"/>
          <w:highlight w:val="none"/>
          <w:shd w:val="clear" w:color="auto" w:fill="auto"/>
        </w:rPr>
        <w:t>磋商小组所有成员应当集中与单一供应商分别进行磋商，并给予所有参加磋商的供应商平等的磋商机会。</w:t>
      </w:r>
      <w:r>
        <w:rPr>
          <w:rFonts w:hint="eastAsia" w:ascii="宋体" w:hAnsi="仿宋_GB2312" w:eastAsia="宋体" w:cs="仿宋_GB2312"/>
          <w:i w:val="0"/>
          <w:iCs w:val="0"/>
          <w:caps w:val="0"/>
          <w:color w:val="000000" w:themeColor="text1"/>
          <w:spacing w:val="0"/>
          <w:position w:val="0"/>
          <w:sz w:val="24"/>
          <w:szCs w:val="32"/>
          <w:highlight w:val="none"/>
          <w:shd w:val="clear" w:color="auto" w:fill="auto"/>
        </w:rPr>
        <w:t>在</w:t>
      </w:r>
      <w:r>
        <w:rPr>
          <w:rFonts w:hint="eastAsia" w:ascii="宋体" w:hAnsi="仿宋_GB2312" w:eastAsia="宋体" w:cs="仿宋_GB2312"/>
          <w:color w:val="000000" w:themeColor="text1"/>
          <w:spacing w:val="0"/>
          <w:position w:val="0"/>
          <w:sz w:val="24"/>
          <w:szCs w:val="32"/>
          <w:highlight w:val="none"/>
          <w:shd w:val="clear" w:color="auto" w:fill="auto"/>
        </w:rPr>
        <w:t>磋商过程中，磋商小组可以根据磋商文件和磋商情况实质性变动采购需求中的技术、服务要求以及合同草案条款，但不得变动磋商文件中的其他内容。实质性变</w:t>
      </w:r>
      <w:r>
        <w:rPr>
          <w:rFonts w:hint="default" w:ascii="宋体" w:hAnsi="仿宋_GB2312" w:eastAsia="宋体" w:cs="仿宋_GB2312"/>
          <w:color w:val="000000" w:themeColor="text1"/>
          <w:spacing w:val="0"/>
          <w:position w:val="0"/>
          <w:sz w:val="24"/>
          <w:szCs w:val="32"/>
          <w:highlight w:val="none"/>
          <w:shd w:val="clear" w:color="auto" w:fill="auto"/>
        </w:rPr>
        <w:t>动的内容，须经采购人代表确认。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position w:val="0"/>
          <w:sz w:val="24"/>
          <w:szCs w:val="32"/>
          <w:highlight w:val="none"/>
          <w:shd w:val="clear" w:color="auto" w:fill="auto"/>
        </w:rPr>
        <w:t>.2磋商小组各成员应当独立对每个供应商的响应文件商务部分和技术部分进行评价，并汇总每个供应商的得分。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position w:val="0"/>
          <w:sz w:val="24"/>
          <w:szCs w:val="32"/>
          <w:highlight w:val="none"/>
          <w:shd w:val="clear" w:color="auto" w:fill="auto"/>
        </w:rPr>
        <w:t>.3磋商小组发现竞争性磋商文件存在歧义、重大缺陷导致评审工作无法进行，或者竞争性磋商文件内容违反国家有关强制性规定的，应当停止评审工作，与采购人或者采购代理机构沟通并作书面记录。采购人或者采购代理机构确认后，应当修改竞争性磋商文件，重新组织采购活动。</w:t>
      </w:r>
    </w:p>
    <w:p>
      <w:pPr>
        <w:pStyle w:val="4"/>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position w:val="0"/>
          <w:sz w:val="24"/>
          <w:szCs w:val="32"/>
          <w:highlight w:val="none"/>
          <w:shd w:val="clear" w:color="auto" w:fill="auto"/>
        </w:rPr>
      </w:pPr>
      <w:bookmarkStart w:id="429" w:name="_Toc20741828"/>
      <w:bookmarkStart w:id="430" w:name="_Toc494457087"/>
      <w:bookmarkStart w:id="431" w:name="_Toc27181"/>
      <w:bookmarkStart w:id="432" w:name="_Toc21701"/>
      <w:bookmarkStart w:id="433" w:name="_Toc27958"/>
      <w:bookmarkStart w:id="434" w:name="_Toc10673"/>
      <w:bookmarkStart w:id="435" w:name="_Toc65592558"/>
      <w:bookmarkStart w:id="436" w:name="_Toc517360664"/>
      <w:bookmarkStart w:id="437" w:name="_Toc18742"/>
      <w:bookmarkStart w:id="438" w:name="_Toc5545"/>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rPr>
        <w:t>4.5</w:t>
      </w:r>
      <w:r>
        <w:rPr>
          <w:rFonts w:hint="eastAsia" w:ascii="宋体" w:hAnsi="仿宋_GB2312" w:eastAsia="宋体" w:cs="仿宋_GB2312"/>
          <w:b w:val="0"/>
          <w:bCs w:val="0"/>
          <w:color w:val="000000" w:themeColor="text1"/>
          <w:spacing w:val="0"/>
          <w:position w:val="0"/>
          <w:sz w:val="24"/>
          <w:szCs w:val="32"/>
          <w:highlight w:val="none"/>
          <w:shd w:val="clear" w:color="auto" w:fill="auto"/>
        </w:rPr>
        <w:t>澄清有关问题</w:t>
      </w:r>
      <w:bookmarkEnd w:id="429"/>
      <w:bookmarkEnd w:id="430"/>
      <w:bookmarkEnd w:id="431"/>
      <w:bookmarkEnd w:id="432"/>
      <w:bookmarkEnd w:id="433"/>
      <w:bookmarkEnd w:id="434"/>
      <w:bookmarkEnd w:id="435"/>
      <w:bookmarkEnd w:id="436"/>
      <w:bookmarkEnd w:id="437"/>
      <w:bookmarkEnd w:id="438"/>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4.5</w:t>
      </w:r>
      <w:r>
        <w:rPr>
          <w:rFonts w:hint="eastAsia" w:ascii="宋体" w:hAnsi="仿宋_GB2312" w:eastAsia="宋体" w:cs="仿宋_GB2312"/>
          <w:color w:val="000000" w:themeColor="text1"/>
          <w:spacing w:val="0"/>
          <w:position w:val="0"/>
          <w:sz w:val="24"/>
          <w:szCs w:val="32"/>
          <w:highlight w:val="none"/>
          <w:shd w:val="clear" w:color="auto" w:fill="auto"/>
        </w:rPr>
        <w:t>.1对响应文件中含义不明确、同类问题表述不一致或者有明显文字和计算错误的内容，磋商小组应以书面形式要求供应商</w:t>
      </w:r>
      <w:r>
        <w:rPr>
          <w:rFonts w:hint="eastAsia" w:ascii="宋体" w:hAnsi="仿宋_GB2312" w:cs="仿宋_GB2312"/>
          <w:color w:val="000000" w:themeColor="text1"/>
          <w:spacing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position w:val="0"/>
          <w:sz w:val="24"/>
          <w:szCs w:val="32"/>
          <w:highlight w:val="none"/>
          <w:shd w:val="clear" w:color="auto" w:fill="auto"/>
        </w:rPr>
        <w:t>必要的澄清、说明或者补正。供应商的澄清、说明或者补正应采取书面形式，由法定代表人或者被授权代表签字或盖章。供应商的澄清、说明或者补正不得超出响应文件的范围或者改变响应文件的实质性内容。</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4.5</w:t>
      </w:r>
      <w:r>
        <w:rPr>
          <w:rFonts w:hint="eastAsia" w:ascii="宋体" w:hAnsi="仿宋_GB2312" w:eastAsia="宋体" w:cs="仿宋_GB2312"/>
          <w:color w:val="000000" w:themeColor="text1"/>
          <w:spacing w:val="0"/>
          <w:position w:val="0"/>
          <w:sz w:val="24"/>
          <w:szCs w:val="32"/>
          <w:highlight w:val="none"/>
          <w:shd w:val="clear" w:color="auto" w:fill="auto"/>
        </w:rPr>
        <w:t>.2磋商小组判断响应文件的响应性仅基于响应文件本身而不靠外部因素。未响应实质性条款的，磋商小组有权确定其报价无效，供应商不能通过修正、撤销或者澄清不符之处而使其成为实质性响应。</w:t>
      </w:r>
    </w:p>
    <w:bookmarkEnd w:id="404"/>
    <w:bookmarkEnd w:id="405"/>
    <w:bookmarkEnd w:id="406"/>
    <w:p>
      <w:pPr>
        <w:pStyle w:val="4"/>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outlineLvl w:val="1"/>
        <w:rPr>
          <w:rFonts w:hint="eastAsia" w:ascii="宋体" w:hAnsi="仿宋_GB2312" w:eastAsia="宋体" w:cs="仿宋_GB2312"/>
          <w:color w:val="000000" w:themeColor="text1"/>
          <w:spacing w:val="0"/>
          <w:position w:val="0"/>
          <w:sz w:val="24"/>
          <w:szCs w:val="32"/>
          <w:highlight w:val="none"/>
          <w:shd w:val="clear" w:color="auto" w:fill="auto"/>
        </w:rPr>
      </w:pPr>
      <w:bookmarkStart w:id="439" w:name="_Toc2280"/>
      <w:bookmarkStart w:id="440" w:name="_Toc3575"/>
      <w:bookmarkStart w:id="441" w:name="_Toc9094"/>
      <w:bookmarkStart w:id="442" w:name="_Toc14652"/>
      <w:bookmarkStart w:id="443" w:name="_Toc18033"/>
      <w:bookmarkStart w:id="444" w:name="_Toc29855"/>
      <w:bookmarkStart w:id="445" w:name="_Toc9882"/>
      <w:bookmarkStart w:id="446" w:name="_Toc7979"/>
      <w:bookmarkStart w:id="447" w:name="_Toc23356"/>
      <w:bookmarkStart w:id="448" w:name="_Toc12884"/>
      <w:bookmarkStart w:id="449" w:name="_Toc517360666"/>
      <w:bookmarkStart w:id="450" w:name="_Toc494457089"/>
      <w:bookmarkStart w:id="451" w:name="_Toc20741830"/>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4.6</w:t>
      </w:r>
      <w:r>
        <w:rPr>
          <w:rFonts w:hint="eastAsia" w:ascii="宋体" w:hAnsi="仿宋_GB2312" w:eastAsia="宋体" w:cs="仿宋_GB2312"/>
          <w:color w:val="000000" w:themeColor="text1"/>
          <w:spacing w:val="0"/>
          <w:position w:val="0"/>
          <w:sz w:val="24"/>
          <w:szCs w:val="32"/>
          <w:highlight w:val="none"/>
          <w:shd w:val="clear" w:color="auto" w:fill="auto"/>
        </w:rPr>
        <w:t>成交</w:t>
      </w:r>
      <w:bookmarkEnd w:id="439"/>
      <w:bookmarkEnd w:id="440"/>
      <w:bookmarkEnd w:id="441"/>
      <w:bookmarkEnd w:id="442"/>
      <w:bookmarkEnd w:id="443"/>
      <w:bookmarkEnd w:id="444"/>
      <w:bookmarkEnd w:id="445"/>
      <w:bookmarkEnd w:id="446"/>
      <w:bookmarkEnd w:id="447"/>
      <w:bookmarkEnd w:id="44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4.6</w:t>
      </w:r>
      <w:r>
        <w:rPr>
          <w:rFonts w:hint="eastAsia" w:ascii="宋体" w:hAnsi="仿宋_GB2312" w:eastAsia="宋体" w:cs="仿宋_GB2312"/>
          <w:color w:val="000000" w:themeColor="text1"/>
          <w:spacing w:val="0"/>
          <w:position w:val="0"/>
          <w:sz w:val="24"/>
          <w:szCs w:val="32"/>
          <w:highlight w:val="none"/>
          <w:shd w:val="clear" w:color="auto" w:fill="auto"/>
        </w:rPr>
        <w:t>.1</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position w:val="0"/>
          <w:sz w:val="24"/>
          <w:szCs w:val="32"/>
          <w:highlight w:val="none"/>
          <w:shd w:val="clear" w:color="auto" w:fill="auto"/>
        </w:rPr>
        <w:t>小组应当从质量和服务均能满足</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采购文件</w:t>
      </w:r>
      <w:r>
        <w:rPr>
          <w:rFonts w:hint="eastAsia" w:ascii="宋体" w:hAnsi="仿宋_GB2312" w:eastAsia="宋体" w:cs="仿宋_GB2312"/>
          <w:b w:val="0"/>
          <w:bCs/>
          <w:color w:val="000000" w:themeColor="text1"/>
          <w:spacing w:val="0"/>
          <w:position w:val="0"/>
          <w:sz w:val="24"/>
          <w:szCs w:val="32"/>
          <w:highlight w:val="none"/>
          <w:shd w:val="clear" w:color="auto" w:fill="auto"/>
        </w:rPr>
        <w:t>实质性响应要求的供应商中，</w:t>
      </w:r>
      <w:r>
        <w:rPr>
          <w:rFonts w:hint="eastAsia" w:ascii="宋体" w:hAnsi="仿宋_GB2312" w:eastAsia="宋体" w:cs="仿宋_GB2312"/>
          <w:color w:val="000000" w:themeColor="text1"/>
          <w:spacing w:val="0"/>
          <w:position w:val="0"/>
          <w:sz w:val="24"/>
          <w:szCs w:val="32"/>
          <w:highlight w:val="none"/>
          <w:shd w:val="clear" w:color="auto" w:fill="auto"/>
        </w:rPr>
        <w:t>按照评审因素的量化指标评审得分</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由高到低</w:t>
      </w:r>
      <w:r>
        <w:rPr>
          <w:rFonts w:hint="eastAsia" w:ascii="宋体" w:hAnsi="仿宋_GB2312" w:eastAsia="宋体" w:cs="仿宋_GB2312"/>
          <w:b w:val="0"/>
          <w:bCs/>
          <w:color w:val="000000" w:themeColor="text1"/>
          <w:spacing w:val="0"/>
          <w:position w:val="0"/>
          <w:sz w:val="24"/>
          <w:szCs w:val="32"/>
          <w:highlight w:val="none"/>
          <w:shd w:val="clear" w:color="auto" w:fill="auto"/>
        </w:rPr>
        <w:t>的顺序提出3名成交候选人，并编写评审报告。</w:t>
      </w:r>
      <w:r>
        <w:rPr>
          <w:rFonts w:hint="eastAsia" w:ascii="宋体" w:hAnsi="仿宋_GB2312" w:eastAsia="宋体" w:cs="仿宋_GB2312"/>
          <w:color w:val="000000" w:themeColor="text1"/>
          <w:spacing w:val="0"/>
          <w:position w:val="0"/>
          <w:sz w:val="24"/>
          <w:szCs w:val="32"/>
          <w:highlight w:val="none"/>
          <w:shd w:val="clear" w:color="auto" w:fill="auto"/>
        </w:rPr>
        <w:t>得分相同的，按</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最后</w:t>
      </w:r>
      <w:r>
        <w:rPr>
          <w:rFonts w:hint="eastAsia" w:ascii="宋体" w:hAnsi="仿宋_GB2312" w:eastAsia="宋体" w:cs="仿宋_GB2312"/>
          <w:color w:val="000000" w:themeColor="text1"/>
          <w:spacing w:val="0"/>
          <w:position w:val="0"/>
          <w:sz w:val="24"/>
          <w:szCs w:val="32"/>
          <w:highlight w:val="none"/>
          <w:shd w:val="clear" w:color="auto" w:fill="auto"/>
        </w:rPr>
        <w:t>报价由低到高顺序排列。评审得分且最后报价相同的，按照技术指标优劣顺序推荐。</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4.6.2</w:t>
      </w:r>
      <w:r>
        <w:rPr>
          <w:rFonts w:hint="eastAsia" w:ascii="宋体" w:hAnsi="仿宋_GB2312" w:eastAsia="宋体" w:cs="仿宋_GB2312"/>
          <w:color w:val="000000" w:themeColor="text1"/>
          <w:spacing w:val="0"/>
          <w:position w:val="0"/>
          <w:sz w:val="24"/>
          <w:szCs w:val="32"/>
          <w:highlight w:val="none"/>
          <w:shd w:val="clear" w:color="auto" w:fill="auto"/>
        </w:rPr>
        <w:t>采购人应当自收到评审报告之日起５个工作日内，在评审报告确定的成交候选人名单中按顺序确定成交供应商</w:t>
      </w:r>
      <w:r>
        <w:rPr>
          <w:rFonts w:hint="eastAsia" w:ascii="宋体" w:hAnsi="仿宋_GB2312" w:eastAsia="宋体" w:cs="仿宋_GB2312"/>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position w:val="0"/>
          <w:sz w:val="24"/>
          <w:szCs w:val="32"/>
          <w:highlight w:val="none"/>
          <w:shd w:val="clear" w:color="auto" w:fill="auto"/>
        </w:rPr>
        <w:t>也可以书面授权</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position w:val="0"/>
          <w:sz w:val="24"/>
          <w:szCs w:val="32"/>
          <w:highlight w:val="none"/>
          <w:shd w:val="clear" w:color="auto" w:fill="auto"/>
        </w:rPr>
        <w:t>小组直接确定成交供应商。采购人逾期未确定成交供应商且不提出异议的，视为确定评审报告提出的</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排名第一的</w:t>
      </w:r>
      <w:r>
        <w:rPr>
          <w:rFonts w:hint="eastAsia" w:ascii="宋体" w:hAnsi="仿宋_GB2312" w:eastAsia="宋体" w:cs="仿宋_GB2312"/>
          <w:b w:val="0"/>
          <w:bCs/>
          <w:color w:val="000000" w:themeColor="text1"/>
          <w:spacing w:val="0"/>
          <w:position w:val="0"/>
          <w:sz w:val="24"/>
          <w:szCs w:val="32"/>
          <w:highlight w:val="none"/>
          <w:shd w:val="clear" w:color="auto" w:fill="auto"/>
        </w:rPr>
        <w:t>供应商为成交供应商。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4.6.3</w:t>
      </w:r>
      <w:r>
        <w:rPr>
          <w:rFonts w:hint="eastAsia" w:ascii="宋体" w:hAnsi="仿宋_GB2312" w:eastAsia="宋体" w:cs="仿宋_GB2312"/>
          <w:color w:val="000000" w:themeColor="text1"/>
          <w:spacing w:val="0"/>
          <w:position w:val="0"/>
          <w:sz w:val="24"/>
          <w:szCs w:val="32"/>
          <w:highlight w:val="none"/>
          <w:shd w:val="clear" w:color="auto" w:fill="auto"/>
        </w:rPr>
        <w:t>对于分包竞争性磋商的项目，供应商可以选择多包</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响应</w:t>
      </w:r>
      <w:r>
        <w:rPr>
          <w:rFonts w:hint="eastAsia" w:ascii="宋体" w:hAnsi="仿宋_GB2312" w:eastAsia="宋体" w:cs="仿宋_GB2312"/>
          <w:color w:val="000000" w:themeColor="text1"/>
          <w:spacing w:val="0"/>
          <w:position w:val="0"/>
          <w:sz w:val="24"/>
          <w:szCs w:val="32"/>
          <w:highlight w:val="none"/>
          <w:shd w:val="clear" w:color="auto" w:fill="auto"/>
        </w:rPr>
        <w:t>但限制成交包数的，成交供应商的选择按照供应商须知前附表“分包及成交规定”确定。</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4.6.4</w:t>
      </w:r>
      <w:r>
        <w:rPr>
          <w:rFonts w:hint="eastAsia" w:ascii="宋体" w:hAnsi="仿宋_GB2312" w:eastAsia="宋体" w:cs="仿宋_GB2312"/>
          <w:color w:val="000000" w:themeColor="text1"/>
          <w:spacing w:val="0"/>
          <w:kern w:val="0"/>
          <w:position w:val="0"/>
          <w:sz w:val="24"/>
          <w:szCs w:val="32"/>
          <w:highlight w:val="none"/>
          <w:shd w:val="clear" w:color="auto" w:fill="auto"/>
        </w:rPr>
        <w:t>磋商小组成员对需要共同认定的事项存在争议的，应当按照少数服从多数的原则</w:t>
      </w:r>
      <w:r>
        <w:rPr>
          <w:rFonts w:hint="eastAsia" w:ascii="宋体" w:hAnsi="仿宋_GB2312" w:cs="仿宋_GB2312"/>
          <w:color w:val="000000" w:themeColor="text1"/>
          <w:spacing w:val="0"/>
          <w:kern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kern w:val="0"/>
          <w:position w:val="0"/>
          <w:sz w:val="24"/>
          <w:szCs w:val="32"/>
          <w:highlight w:val="none"/>
          <w:shd w:val="clear" w:color="auto" w:fill="auto"/>
        </w:rPr>
        <w:t>结论。持不同意见的磋商小组成员应当在评审报告上签署不同意见及理由，否则视为同意评审报告。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b w:val="0"/>
          <w:bCs/>
          <w:color w:val="000000" w:themeColor="text1"/>
          <w:spacing w:val="0"/>
          <w:kern w:val="0"/>
          <w:position w:val="0"/>
          <w:sz w:val="24"/>
          <w:szCs w:val="32"/>
          <w:highlight w:val="none"/>
          <w:shd w:val="clear" w:color="auto" w:fill="auto"/>
          <w:lang w:eastAsia="zh-CN"/>
        </w:rPr>
        <w:t>4</w:t>
      </w:r>
      <w:r>
        <w:rPr>
          <w:rFonts w:hint="eastAsia" w:ascii="宋体" w:hAnsi="仿宋_GB2312" w:eastAsia="宋体" w:cs="仿宋_GB2312"/>
          <w:b w:val="0"/>
          <w:bCs/>
          <w:color w:val="000000" w:themeColor="text1"/>
          <w:spacing w:val="0"/>
          <w:kern w:val="0"/>
          <w:position w:val="0"/>
          <w:sz w:val="24"/>
          <w:szCs w:val="32"/>
          <w:highlight w:val="none"/>
          <w:shd w:val="clear" w:color="auto" w:fill="auto"/>
          <w:lang w:val="en-US" w:eastAsia="zh-CN"/>
        </w:rPr>
        <w:t>.6</w:t>
      </w:r>
      <w:r>
        <w:rPr>
          <w:rFonts w:hint="eastAsia" w:ascii="宋体" w:hAnsi="仿宋_GB2312" w:eastAsia="宋体" w:cs="仿宋_GB2312"/>
          <w:b w:val="0"/>
          <w:bCs/>
          <w:color w:val="000000" w:themeColor="text1"/>
          <w:spacing w:val="0"/>
          <w:kern w:val="0"/>
          <w:position w:val="0"/>
          <w:sz w:val="24"/>
          <w:szCs w:val="32"/>
          <w:highlight w:val="none"/>
          <w:shd w:val="clear" w:color="auto" w:fill="auto"/>
        </w:rPr>
        <w:t>.5</w:t>
      </w:r>
      <w:r>
        <w:rPr>
          <w:rFonts w:hint="eastAsia" w:ascii="宋体" w:hAnsi="仿宋_GB2312" w:eastAsia="宋体" w:cs="仿宋_GB2312"/>
          <w:b w:val="0"/>
          <w:bCs/>
          <w:color w:val="000000" w:themeColor="text1"/>
          <w:spacing w:val="0"/>
          <w:kern w:val="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kern w:val="0"/>
          <w:position w:val="0"/>
          <w:sz w:val="24"/>
          <w:szCs w:val="32"/>
          <w:highlight w:val="none"/>
          <w:shd w:val="clear" w:color="auto" w:fill="auto"/>
        </w:rPr>
        <w:t>小组根据全体评审成员签字的原始评审记录和评审结果编写评审报告。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b w:val="0"/>
          <w:bCs/>
          <w:color w:val="000000" w:themeColor="text1"/>
          <w:spacing w:val="0"/>
          <w:kern w:val="0"/>
          <w:position w:val="0"/>
          <w:sz w:val="24"/>
          <w:szCs w:val="32"/>
          <w:highlight w:val="none"/>
          <w:shd w:val="clear" w:color="auto" w:fill="auto"/>
          <w:lang w:val="en-US" w:eastAsia="zh-CN"/>
        </w:rPr>
        <w:t>4.6</w:t>
      </w:r>
      <w:r>
        <w:rPr>
          <w:rFonts w:hint="eastAsia" w:ascii="宋体" w:hAnsi="仿宋_GB2312" w:eastAsia="宋体" w:cs="仿宋_GB2312"/>
          <w:b w:val="0"/>
          <w:bCs/>
          <w:color w:val="000000" w:themeColor="text1"/>
          <w:spacing w:val="0"/>
          <w:kern w:val="0"/>
          <w:position w:val="0"/>
          <w:sz w:val="24"/>
          <w:szCs w:val="32"/>
          <w:highlight w:val="none"/>
          <w:shd w:val="clear" w:color="auto" w:fill="auto"/>
        </w:rPr>
        <w:t>.6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bookmarkEnd w:id="449"/>
    <w:bookmarkEnd w:id="450"/>
    <w:bookmarkEnd w:id="451"/>
    <w:p>
      <w:pPr>
        <w:pStyle w:val="4"/>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outlineLvl w:val="1"/>
        <w:rPr>
          <w:rFonts w:hint="eastAsia" w:ascii="宋体" w:hAnsi="仿宋_GB2312" w:eastAsia="宋体" w:cs="仿宋_GB2312"/>
          <w:color w:val="000000" w:themeColor="text1"/>
          <w:spacing w:val="0"/>
          <w:position w:val="0"/>
          <w:sz w:val="24"/>
          <w:szCs w:val="32"/>
          <w:highlight w:val="none"/>
          <w:shd w:val="clear" w:color="auto" w:fill="auto"/>
        </w:rPr>
      </w:pPr>
      <w:bookmarkStart w:id="452" w:name="_Toc17383"/>
      <w:bookmarkStart w:id="453" w:name="_Toc29010"/>
      <w:bookmarkStart w:id="454" w:name="_Toc30847"/>
      <w:bookmarkStart w:id="455" w:name="_Toc21487"/>
      <w:bookmarkStart w:id="456" w:name="_Toc16024"/>
      <w:bookmarkStart w:id="457" w:name="_Toc24743"/>
      <w:bookmarkStart w:id="458" w:name="_Toc25661"/>
      <w:bookmarkStart w:id="459" w:name="_Toc892"/>
      <w:bookmarkStart w:id="460" w:name="_Toc32411"/>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.成交公告以及成交通知书</w:t>
      </w:r>
      <w:bookmarkEnd w:id="452"/>
      <w:bookmarkEnd w:id="453"/>
      <w:bookmarkEnd w:id="454"/>
      <w:bookmarkEnd w:id="455"/>
      <w:bookmarkEnd w:id="456"/>
      <w:bookmarkEnd w:id="457"/>
      <w:bookmarkEnd w:id="458"/>
      <w:bookmarkEnd w:id="459"/>
      <w:bookmarkEnd w:id="460"/>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kern w:val="0"/>
          <w:position w:val="0"/>
          <w:sz w:val="24"/>
          <w:szCs w:val="32"/>
          <w:highlight w:val="none"/>
          <w:shd w:val="clear" w:color="auto" w:fill="auto"/>
        </w:rPr>
        <w:t>.1评审结束后，不再现场宣布评审结果。采购人或者采购代理机构应当自成交供应商确定之日起2个工作日内，发出成交通知书，在济南公共资源交易中心和中国山东政府采购网公告成交结果（公告期限为1个工作日），竞争性磋商文件随成交结果同时公告；采用综合评分法评审的，还应当告知未成交供应商本人的评审得分与排序。</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position w:val="0"/>
          <w:sz w:val="24"/>
          <w:szCs w:val="32"/>
          <w:highlight w:val="none"/>
          <w:shd w:val="clear" w:color="auto" w:fill="auto"/>
        </w:rPr>
      </w:pPr>
      <w:r>
        <w:rPr>
          <w:rFonts w:hint="eastAsia" w:ascii="宋体" w:hAnsi="仿宋_GB2312" w:eastAsia="宋体" w:cs="仿宋_GB2312"/>
          <w:color w:val="000000" w:themeColor="text1"/>
          <w:spacing w:val="0"/>
          <w:kern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kern w:val="0"/>
          <w:position w:val="0"/>
          <w:sz w:val="24"/>
          <w:szCs w:val="32"/>
          <w:highlight w:val="none"/>
          <w:shd w:val="clear" w:color="auto" w:fill="auto"/>
        </w:rPr>
        <w:t>.2采购人或采购代理机构不按照规定发布成交公告或者发布成交公告后不签发成交通知书的，应当承担法律责任，给成交供应商造成经济损失的应承担赔偿责任。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kern w:val="1"/>
          <w:position w:val="0"/>
          <w:sz w:val="24"/>
          <w:szCs w:val="32"/>
          <w:highlight w:val="none"/>
          <w:shd w:val="clear" w:color="auto" w:fill="auto"/>
        </w:rPr>
        <w:t>.3成交通知书对采购人和成交供应商都具有法律效力。成交通知书发出后，采购人改变成交结果的，或者成交供应商放弃成交结果，应当依法承担法律责任。</w:t>
      </w:r>
      <w:bookmarkStart w:id="461" w:name="_Toc494457091"/>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b/>
          <w:bCs/>
          <w:color w:val="000000" w:themeColor="text1"/>
          <w:spacing w:val="0"/>
          <w:kern w:val="2"/>
          <w:position w:val="0"/>
          <w:sz w:val="24"/>
          <w:szCs w:val="32"/>
          <w:highlight w:val="none"/>
          <w:shd w:val="clear" w:color="auto" w:fill="auto"/>
          <w:lang w:val="en-US" w:eastAsia="zh-CN" w:bidi="ar-SA"/>
        </w:rPr>
      </w:pPr>
      <w:bookmarkStart w:id="462" w:name="_Toc17576"/>
      <w:bookmarkStart w:id="463" w:name="_Toc4528"/>
      <w:bookmarkStart w:id="464" w:name="_Toc11841"/>
      <w:bookmarkStart w:id="465" w:name="_Toc32303"/>
      <w:bookmarkStart w:id="466" w:name="_Toc18735"/>
      <w:bookmarkStart w:id="467" w:name="_Toc65593224"/>
      <w:bookmarkStart w:id="468" w:name="_Toc3240"/>
      <w:r>
        <w:rPr>
          <w:rFonts w:hint="eastAsia" w:ascii="宋体" w:hAnsi="宋体" w:eastAsia="宋体" w:cs="宋体"/>
          <w:b/>
          <w:bCs/>
          <w:color w:val="000000" w:themeColor="text1"/>
          <w:spacing w:val="0"/>
          <w:kern w:val="2"/>
          <w:position w:val="0"/>
          <w:sz w:val="24"/>
          <w:szCs w:val="32"/>
          <w:highlight w:val="none"/>
          <w:shd w:val="clear" w:color="auto" w:fill="auto"/>
          <w:lang w:val="en-US" w:eastAsia="zh-CN" w:bidi="ar-SA"/>
        </w:rPr>
        <w:t>6.报价无效</w:t>
      </w:r>
      <w:bookmarkEnd w:id="462"/>
      <w:bookmarkEnd w:id="463"/>
      <w:bookmarkEnd w:id="464"/>
      <w:bookmarkEnd w:id="465"/>
      <w:bookmarkEnd w:id="466"/>
      <w:bookmarkEnd w:id="467"/>
      <w:bookmarkEnd w:id="46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rPr>
        <w:t>对报价无效的认定，必须经</w:t>
      </w:r>
      <w:r>
        <w:rPr>
          <w:rFonts w:hint="eastAsia" w:ascii="宋体" w:hAnsi="宋体" w:eastAsia="宋体"/>
          <w:b w:val="0"/>
          <w:bCs/>
          <w:color w:val="000000" w:themeColor="text1"/>
          <w:spacing w:val="0"/>
          <w:kern w:val="1"/>
          <w:position w:val="0"/>
          <w:sz w:val="24"/>
          <w:szCs w:val="32"/>
          <w:highlight w:val="none"/>
          <w:shd w:val="clear" w:color="auto" w:fill="auto"/>
          <w:lang w:eastAsia="zh-CN"/>
        </w:rPr>
        <w:t>磋商小组</w:t>
      </w:r>
      <w:r>
        <w:rPr>
          <w:rFonts w:hint="eastAsia" w:ascii="宋体" w:hAnsi="宋体" w:eastAsia="宋体"/>
          <w:b w:val="0"/>
          <w:bCs/>
          <w:color w:val="000000" w:themeColor="text1"/>
          <w:spacing w:val="0"/>
          <w:kern w:val="1"/>
          <w:position w:val="0"/>
          <w:sz w:val="24"/>
          <w:szCs w:val="32"/>
          <w:highlight w:val="none"/>
          <w:shd w:val="clear" w:color="auto" w:fill="auto"/>
        </w:rPr>
        <w:t>集体</w:t>
      </w:r>
      <w:r>
        <w:rPr>
          <w:rFonts w:hint="eastAsia" w:ascii="宋体" w:hAnsi="宋体"/>
          <w:b w:val="0"/>
          <w:bCs/>
          <w:color w:val="000000" w:themeColor="text1"/>
          <w:spacing w:val="0"/>
          <w:kern w:val="1"/>
          <w:position w:val="0"/>
          <w:sz w:val="24"/>
          <w:szCs w:val="32"/>
          <w:highlight w:val="none"/>
          <w:shd w:val="clear" w:color="auto" w:fill="auto"/>
          <w:lang w:eastAsia="zh-CN"/>
        </w:rPr>
        <w:t>作出</w:t>
      </w:r>
      <w:r>
        <w:rPr>
          <w:rFonts w:hint="eastAsia" w:ascii="宋体" w:hAnsi="宋体" w:eastAsia="宋体"/>
          <w:b w:val="0"/>
          <w:bCs/>
          <w:color w:val="000000" w:themeColor="text1"/>
          <w:spacing w:val="0"/>
          <w:kern w:val="1"/>
          <w:position w:val="0"/>
          <w:sz w:val="24"/>
          <w:szCs w:val="32"/>
          <w:highlight w:val="none"/>
          <w:shd w:val="clear" w:color="auto" w:fill="auto"/>
        </w:rPr>
        <w:t>决定并出具报价无效的事实依据。出现下列情形之一的，为不合格供应商或报价无效：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（1）</w:t>
      </w:r>
      <w:r>
        <w:rPr>
          <w:rFonts w:hint="eastAsia" w:ascii="宋体" w:hAnsi="宋体" w:eastAsia="宋体"/>
          <w:b w:val="0"/>
          <w:bCs/>
          <w:color w:val="000000" w:themeColor="text1"/>
          <w:spacing w:val="0"/>
          <w:kern w:val="1"/>
          <w:position w:val="0"/>
          <w:sz w:val="24"/>
          <w:szCs w:val="32"/>
          <w:highlight w:val="none"/>
          <w:shd w:val="clear" w:color="auto" w:fill="auto"/>
        </w:rPr>
        <w:t>报价超过</w:t>
      </w:r>
      <w:r>
        <w:rPr>
          <w:rFonts w:hint="eastAsia" w:ascii="宋体" w:hAnsi="宋体" w:eastAsia="宋体"/>
          <w:b w:val="0"/>
          <w:bCs/>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kern w:val="1"/>
          <w:position w:val="0"/>
          <w:sz w:val="24"/>
          <w:szCs w:val="32"/>
          <w:highlight w:val="none"/>
          <w:shd w:val="clear" w:color="auto" w:fill="auto"/>
        </w:rPr>
        <w:t>文件中规定的预算金额或者最高限价的；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（2）</w:t>
      </w:r>
      <w:r>
        <w:rPr>
          <w:rFonts w:hint="eastAsia" w:ascii="宋体" w:hAnsi="宋体" w:eastAsia="宋体"/>
          <w:b w:val="0"/>
          <w:bCs/>
          <w:color w:val="000000" w:themeColor="text1"/>
          <w:spacing w:val="0"/>
          <w:kern w:val="1"/>
          <w:position w:val="0"/>
          <w:sz w:val="24"/>
          <w:szCs w:val="32"/>
          <w:highlight w:val="none"/>
          <w:shd w:val="clear" w:color="auto" w:fill="auto"/>
        </w:rPr>
        <w:t>对文件标注的实质性条款未</w:t>
      </w:r>
      <w:r>
        <w:rPr>
          <w:rFonts w:hint="eastAsia" w:ascii="宋体" w:hAnsi="宋体"/>
          <w:b w:val="0"/>
          <w:bCs/>
          <w:color w:val="000000" w:themeColor="text1"/>
          <w:spacing w:val="0"/>
          <w:kern w:val="1"/>
          <w:position w:val="0"/>
          <w:sz w:val="24"/>
          <w:szCs w:val="32"/>
          <w:highlight w:val="none"/>
          <w:shd w:val="clear" w:color="auto" w:fill="auto"/>
          <w:lang w:eastAsia="zh-CN"/>
        </w:rPr>
        <w:t>作出</w:t>
      </w:r>
      <w:r>
        <w:rPr>
          <w:rFonts w:hint="eastAsia" w:ascii="宋体" w:hAnsi="宋体" w:eastAsia="宋体"/>
          <w:b w:val="0"/>
          <w:bCs/>
          <w:color w:val="000000" w:themeColor="text1"/>
          <w:spacing w:val="0"/>
          <w:kern w:val="1"/>
          <w:position w:val="0"/>
          <w:sz w:val="24"/>
          <w:szCs w:val="32"/>
          <w:highlight w:val="none"/>
          <w:shd w:val="clear" w:color="auto" w:fill="auto"/>
        </w:rPr>
        <w:t>实质性响应或者发生负偏离的；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（3）</w:t>
      </w:r>
      <w:r>
        <w:rPr>
          <w:rFonts w:hint="eastAsia" w:ascii="宋体" w:hAnsi="宋体" w:eastAsia="宋体"/>
          <w:b w:val="0"/>
          <w:bCs/>
          <w:color w:val="000000" w:themeColor="text1"/>
          <w:spacing w:val="0"/>
          <w:kern w:val="1"/>
          <w:position w:val="0"/>
          <w:sz w:val="24"/>
          <w:szCs w:val="32"/>
          <w:highlight w:val="none"/>
          <w:shd w:val="clear" w:color="auto" w:fill="auto"/>
        </w:rPr>
        <w:t>应提供而未提供政府强制采购节能产品的；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（4）</w:t>
      </w:r>
      <w:r>
        <w:rPr>
          <w:rFonts w:hint="eastAsia" w:ascii="宋体" w:hAnsi="宋体" w:eastAsia="宋体"/>
          <w:b w:val="0"/>
          <w:bCs/>
          <w:color w:val="000000" w:themeColor="text1"/>
          <w:spacing w:val="0"/>
          <w:kern w:val="1"/>
          <w:position w:val="0"/>
          <w:sz w:val="24"/>
          <w:szCs w:val="32"/>
          <w:highlight w:val="none"/>
          <w:shd w:val="clear" w:color="auto" w:fill="auto"/>
        </w:rPr>
        <w:t>不按照</w:t>
      </w:r>
      <w:r>
        <w:rPr>
          <w:rFonts w:hint="eastAsia" w:ascii="宋体" w:hAnsi="宋体" w:eastAsia="宋体"/>
          <w:b w:val="0"/>
          <w:bCs/>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kern w:val="1"/>
          <w:position w:val="0"/>
          <w:sz w:val="24"/>
          <w:szCs w:val="32"/>
          <w:highlight w:val="none"/>
          <w:shd w:val="clear" w:color="auto" w:fill="auto"/>
        </w:rPr>
        <w:t>文件规定报价的；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（5）</w:t>
      </w:r>
      <w:r>
        <w:rPr>
          <w:rFonts w:hint="eastAsia" w:ascii="宋体" w:hAnsi="宋体" w:eastAsia="宋体"/>
          <w:b w:val="0"/>
          <w:bCs/>
          <w:color w:val="000000" w:themeColor="text1"/>
          <w:spacing w:val="0"/>
          <w:kern w:val="1"/>
          <w:position w:val="0"/>
          <w:sz w:val="24"/>
          <w:szCs w:val="32"/>
          <w:highlight w:val="none"/>
          <w:shd w:val="clear" w:color="auto" w:fill="auto"/>
        </w:rPr>
        <w:t>报价有效期不满足</w:t>
      </w:r>
      <w:r>
        <w:rPr>
          <w:rFonts w:hint="eastAsia" w:ascii="宋体" w:hAnsi="宋体" w:eastAsia="宋体"/>
          <w:b w:val="0"/>
          <w:bCs/>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kern w:val="1"/>
          <w:position w:val="0"/>
          <w:sz w:val="24"/>
          <w:szCs w:val="32"/>
          <w:highlight w:val="none"/>
          <w:shd w:val="clear" w:color="auto" w:fill="auto"/>
        </w:rPr>
        <w:t>文件要求的；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kern w:val="1"/>
          <w:position w:val="0"/>
          <w:sz w:val="24"/>
          <w:szCs w:val="32"/>
          <w:highlight w:val="none"/>
          <w:shd w:val="clear" w:color="auto" w:fill="auto"/>
        </w:rPr>
        <w:t>供应商提供虚假材料的；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（7）</w:t>
      </w:r>
      <w:r>
        <w:rPr>
          <w:rFonts w:hint="eastAsia" w:ascii="宋体" w:hAnsi="宋体" w:eastAsia="宋体"/>
          <w:b w:val="0"/>
          <w:bCs/>
          <w:color w:val="000000" w:themeColor="text1"/>
          <w:spacing w:val="0"/>
          <w:kern w:val="1"/>
          <w:position w:val="0"/>
          <w:sz w:val="24"/>
          <w:szCs w:val="32"/>
          <w:highlight w:val="none"/>
          <w:shd w:val="clear" w:color="auto" w:fill="auto"/>
        </w:rPr>
        <w:t>响应文件未按</w:t>
      </w:r>
      <w:r>
        <w:rPr>
          <w:rFonts w:hint="eastAsia" w:ascii="宋体" w:hAnsi="宋体" w:eastAsia="宋体"/>
          <w:b w:val="0"/>
          <w:bCs/>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kern w:val="1"/>
          <w:position w:val="0"/>
          <w:sz w:val="24"/>
          <w:szCs w:val="32"/>
          <w:highlight w:val="none"/>
          <w:shd w:val="clear" w:color="auto" w:fill="auto"/>
        </w:rPr>
        <w:t>文件要求编制、签章的；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b w:val="0"/>
          <w:bCs/>
          <w:color w:val="000000" w:themeColor="text1"/>
          <w:spacing w:val="0"/>
          <w:kern w:val="1"/>
          <w:position w:val="0"/>
          <w:sz w:val="24"/>
          <w:szCs w:val="32"/>
          <w:highlight w:val="none"/>
          <w:shd w:val="clear" w:color="auto" w:fill="auto"/>
          <w:lang w:eastAsia="zh-CN"/>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（8）</w:t>
      </w:r>
      <w:r>
        <w:rPr>
          <w:rFonts w:hint="eastAsia" w:ascii="宋体" w:hAnsi="宋体" w:eastAsia="宋体"/>
          <w:b w:val="0"/>
          <w:bCs/>
          <w:color w:val="000000" w:themeColor="text1"/>
          <w:spacing w:val="0"/>
          <w:kern w:val="1"/>
          <w:position w:val="0"/>
          <w:sz w:val="24"/>
          <w:szCs w:val="32"/>
          <w:highlight w:val="none"/>
          <w:shd w:val="clear" w:color="auto" w:fill="auto"/>
        </w:rPr>
        <w:t>响应文件含有采购人不能接受的附加条件的</w:t>
      </w: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kern w:val="1"/>
          <w:position w:val="0"/>
          <w:sz w:val="24"/>
          <w:szCs w:val="32"/>
          <w:highlight w:val="none"/>
          <w:shd w:val="clear" w:color="auto" w:fill="auto"/>
        </w:rPr>
        <w:t>.</w:t>
      </w: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2</w:t>
      </w:r>
      <w:r>
        <w:rPr>
          <w:rFonts w:hint="eastAsia" w:ascii="宋体" w:hAnsi="宋体" w:eastAsia="宋体" w:cs="宋体"/>
          <w:b w:val="0"/>
          <w:bCs/>
          <w:color w:val="000000" w:themeColor="text1"/>
          <w:spacing w:val="0"/>
          <w:kern w:val="1"/>
          <w:position w:val="0"/>
          <w:sz w:val="24"/>
          <w:szCs w:val="32"/>
          <w:highlight w:val="none"/>
          <w:shd w:val="clear" w:color="auto" w:fill="auto"/>
        </w:rPr>
        <w:t>参与同一标段（包）的供应商存在涉嫌串通报价其响应文件无效的情形：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（1）不同供应商的电子响应文件上传计算机的网卡MAC地址、CPU序列号、硬盘序列号等硬件信息</w:t>
      </w:r>
      <w:r>
        <w:rPr>
          <w:rFonts w:hint="eastAsia" w:ascii="宋体" w:hAnsi="宋体" w:eastAsia="宋体" w:cs="宋体"/>
          <w:b w:val="0"/>
          <w:bCs/>
          <w:color w:val="000000" w:themeColor="text1"/>
          <w:spacing w:val="0"/>
          <w:kern w:val="1"/>
          <w:position w:val="0"/>
          <w:sz w:val="24"/>
          <w:szCs w:val="32"/>
          <w:highlight w:val="none"/>
          <w:shd w:val="clear" w:color="auto" w:fill="auto"/>
          <w:lang w:val="en-US" w:eastAsia="zh-CN"/>
        </w:rPr>
        <w:t>两项及以上</w:t>
      </w:r>
      <w:r>
        <w:rPr>
          <w:rFonts w:hint="eastAsia" w:ascii="宋体" w:hAnsi="宋体" w:eastAsia="宋体" w:cs="宋体"/>
          <w:b w:val="0"/>
          <w:bCs/>
          <w:color w:val="000000" w:themeColor="text1"/>
          <w:spacing w:val="0"/>
          <w:kern w:val="1"/>
          <w:position w:val="0"/>
          <w:sz w:val="24"/>
          <w:szCs w:val="32"/>
          <w:highlight w:val="none"/>
          <w:shd w:val="clear" w:color="auto" w:fill="auto"/>
        </w:rPr>
        <w:t>相同的；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（2）不同供应商的电子响应文件由同一电子设备编制、打印加密或上传；</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（3）不同供应商的电子响应文件联系人为同一人或不同联系人的联系电话一致的；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（4）不同供应商的电子响应文件的内容存在两处以上细节错误一致，且无法合理解释的；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（5）不同供应商的法定代表人、委托代理人、项目经理、项目负责人等由同一单位缴纳社会保险或者领取报酬的；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（6）不同供应商的电子响应文件中法定代表人或者负责人由同一人签字的；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kern w:val="1"/>
          <w:position w:val="0"/>
          <w:sz w:val="24"/>
          <w:szCs w:val="32"/>
          <w:highlight w:val="none"/>
          <w:shd w:val="clear" w:color="auto" w:fill="auto"/>
        </w:rPr>
      </w:pPr>
      <w:r>
        <w:rPr>
          <w:rFonts w:hint="eastAsia" w:ascii="宋体" w:hAnsi="宋体" w:eastAsia="宋体" w:cs="宋体"/>
          <w:b w:val="0"/>
          <w:bCs/>
          <w:color w:val="000000" w:themeColor="text1"/>
          <w:spacing w:val="0"/>
          <w:kern w:val="1"/>
          <w:position w:val="0"/>
          <w:sz w:val="24"/>
          <w:szCs w:val="32"/>
          <w:highlight w:val="none"/>
          <w:shd w:val="clear" w:color="auto" w:fill="auto"/>
        </w:rPr>
        <w:t>（7）其它涉嫌串通的情形。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kern w:val="1"/>
          <w:position w:val="0"/>
          <w:sz w:val="24"/>
          <w:szCs w:val="32"/>
          <w:highlight w:val="none"/>
          <w:shd w:val="clear" w:color="auto" w:fill="auto"/>
        </w:rPr>
        <w:t>.</w:t>
      </w:r>
      <w:r>
        <w:rPr>
          <w:rFonts w:hint="eastAsia" w:ascii="宋体" w:hAnsi="宋体" w:eastAsia="宋体"/>
          <w:b w:val="0"/>
          <w:bCs/>
          <w:color w:val="000000" w:themeColor="text1"/>
          <w:spacing w:val="0"/>
          <w:kern w:val="1"/>
          <w:position w:val="0"/>
          <w:sz w:val="24"/>
          <w:szCs w:val="32"/>
          <w:highlight w:val="none"/>
          <w:shd w:val="clear" w:color="auto" w:fill="auto"/>
          <w:lang w:val="en-US" w:eastAsia="zh-CN"/>
        </w:rPr>
        <w:t>3</w:t>
      </w:r>
      <w:r>
        <w:rPr>
          <w:rFonts w:hint="eastAsia" w:ascii="宋体" w:hAnsi="宋体" w:eastAsia="宋体"/>
          <w:b w:val="0"/>
          <w:bCs/>
          <w:color w:val="000000" w:themeColor="text1"/>
          <w:spacing w:val="0"/>
          <w:kern w:val="1"/>
          <w:position w:val="0"/>
          <w:sz w:val="24"/>
          <w:szCs w:val="32"/>
          <w:highlight w:val="none"/>
          <w:shd w:val="clear" w:color="auto" w:fill="auto"/>
        </w:rPr>
        <w:t>法律、法规和</w:t>
      </w:r>
      <w:r>
        <w:rPr>
          <w:rFonts w:hint="eastAsia" w:ascii="宋体" w:hAnsi="宋体" w:eastAsia="宋体"/>
          <w:b w:val="0"/>
          <w:bCs/>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kern w:val="1"/>
          <w:position w:val="0"/>
          <w:sz w:val="24"/>
          <w:szCs w:val="32"/>
          <w:highlight w:val="none"/>
          <w:shd w:val="clear" w:color="auto" w:fill="auto"/>
        </w:rPr>
        <w:t>文件规定的其他无效情形。</w:t>
      </w:r>
    </w:p>
    <w:bookmarkEnd w:id="461"/>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宋体" w:hAnsi="仿宋_GB2312" w:eastAsia="宋体" w:cs="仿宋_GB2312"/>
          <w:b/>
          <w:bCs w:val="0"/>
          <w:color w:val="000000" w:themeColor="text1"/>
          <w:spacing w:val="0"/>
          <w:position w:val="0"/>
          <w:sz w:val="24"/>
          <w:highlight w:val="none"/>
          <w:shd w:val="clear" w:color="auto" w:fill="auto"/>
        </w:rPr>
      </w:pPr>
      <w:bookmarkStart w:id="469" w:name="_Toc20428063"/>
      <w:bookmarkStart w:id="470" w:name="_Toc160623046"/>
      <w:bookmarkStart w:id="471" w:name="_Toc13894"/>
      <w:bookmarkStart w:id="472" w:name="_Toc6350"/>
      <w:bookmarkStart w:id="473" w:name="_Toc5305"/>
      <w:bookmarkStart w:id="474" w:name="_Toc23903"/>
      <w:bookmarkStart w:id="475" w:name="_Toc15519"/>
      <w:bookmarkStart w:id="476" w:name="_Toc32079"/>
      <w:bookmarkStart w:id="477" w:name="_Toc28144"/>
      <w:bookmarkStart w:id="478" w:name="_Toc28736"/>
      <w:bookmarkStart w:id="479" w:name="_Toc26707"/>
      <w:bookmarkStart w:id="480" w:name="_Toc22646"/>
      <w:bookmarkStart w:id="481" w:name="_Toc517360668"/>
      <w:bookmarkStart w:id="482" w:name="_Toc13736246"/>
      <w:bookmarkStart w:id="483" w:name="_Toc17885368"/>
      <w:r>
        <w:rPr>
          <w:rFonts w:hint="eastAsia" w:ascii="宋体" w:hAnsi="仿宋_GB2312" w:eastAsia="宋体" w:cs="仿宋_GB2312"/>
          <w:b/>
          <w:bCs w:val="0"/>
          <w:color w:val="000000" w:themeColor="text1"/>
          <w:spacing w:val="0"/>
          <w:position w:val="0"/>
          <w:sz w:val="24"/>
          <w:highlight w:val="none"/>
          <w:shd w:val="clear" w:color="auto" w:fill="auto"/>
          <w:lang w:eastAsia="zh-CN"/>
        </w:rPr>
        <w:t>7</w:t>
      </w:r>
      <w:r>
        <w:rPr>
          <w:rFonts w:hint="eastAsia" w:ascii="宋体" w:hAnsi="仿宋_GB2312" w:eastAsia="宋体" w:cs="仿宋_GB2312"/>
          <w:b/>
          <w:bCs w:val="0"/>
          <w:color w:val="000000" w:themeColor="text1"/>
          <w:spacing w:val="0"/>
          <w:position w:val="0"/>
          <w:sz w:val="24"/>
          <w:highlight w:val="none"/>
          <w:shd w:val="clear" w:color="auto" w:fill="auto"/>
        </w:rPr>
        <w:t>.</w:t>
      </w:r>
      <w:bookmarkEnd w:id="469"/>
      <w:bookmarkEnd w:id="470"/>
      <w:r>
        <w:rPr>
          <w:rFonts w:hint="eastAsia" w:ascii="宋体" w:hAnsi="仿宋_GB2312" w:eastAsia="宋体" w:cs="仿宋_GB2312"/>
          <w:b/>
          <w:bCs w:val="0"/>
          <w:color w:val="000000" w:themeColor="text1"/>
          <w:spacing w:val="0"/>
          <w:position w:val="0"/>
          <w:sz w:val="24"/>
          <w:highlight w:val="none"/>
          <w:shd w:val="clear" w:color="auto" w:fill="auto"/>
          <w:lang w:val="en-US" w:eastAsia="zh-CN"/>
        </w:rPr>
        <w:t>项目终止</w:t>
      </w:r>
      <w:bookmarkEnd w:id="471"/>
      <w:bookmarkEnd w:id="472"/>
      <w:bookmarkEnd w:id="473"/>
      <w:bookmarkEnd w:id="474"/>
      <w:bookmarkEnd w:id="475"/>
      <w:bookmarkEnd w:id="476"/>
      <w:bookmarkEnd w:id="477"/>
      <w:bookmarkEnd w:id="478"/>
      <w:bookmarkEnd w:id="479"/>
      <w:bookmarkEnd w:id="480"/>
    </w:p>
    <w:bookmarkEnd w:id="481"/>
    <w:bookmarkEnd w:id="482"/>
    <w:bookmarkEnd w:id="483"/>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出现下列情形之一的，</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采购人或采购代理机构应当终止采购活动，发布项目终止公告并说明原因，重新开展采购活动：项目终止</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i w:val="0"/>
          <w:iCs w:val="0"/>
          <w:caps w:val="0"/>
          <w:color w:val="000000" w:themeColor="text1"/>
          <w:spacing w:val="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kern w:val="1"/>
          <w:position w:val="0"/>
          <w:sz w:val="24"/>
          <w:szCs w:val="32"/>
          <w:highlight w:val="none"/>
          <w:shd w:val="clear" w:color="auto" w:fill="auto"/>
          <w:lang w:val="en-US" w:eastAsia="zh-CN" w:bidi="ar"/>
        </w:rPr>
        <w:t>（1）因情况变化，不再符合规定的竞争性磋商采购方式适用情形的；</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i w:val="0"/>
          <w:iCs w:val="0"/>
          <w:caps w:val="0"/>
          <w:color w:val="000000" w:themeColor="text1"/>
          <w:spacing w:val="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kern w:val="1"/>
          <w:position w:val="0"/>
          <w:sz w:val="24"/>
          <w:szCs w:val="32"/>
          <w:highlight w:val="none"/>
          <w:shd w:val="clear" w:color="auto" w:fill="auto"/>
          <w:lang w:val="en-US" w:eastAsia="zh-CN" w:bidi="ar"/>
        </w:rPr>
        <w:t>（2）出现影响采购公正的违法、违规行为的；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kern w:val="1"/>
          <w:position w:val="0"/>
          <w:sz w:val="24"/>
          <w:szCs w:val="32"/>
          <w:highlight w:val="none"/>
          <w:shd w:val="clear" w:color="auto" w:fill="auto"/>
          <w:lang w:val="en-US" w:eastAsia="zh-CN" w:bidi="ar"/>
        </w:rPr>
        <w:t>（3）在采购过程中符合竞争要求的供应商或者报价未超过采购预算的供应商不足3家的。</w:t>
      </w:r>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b/>
          <w:bCs/>
          <w:color w:val="000000" w:themeColor="text1"/>
          <w:spacing w:val="0"/>
          <w:kern w:val="2"/>
          <w:position w:val="0"/>
          <w:sz w:val="24"/>
          <w:szCs w:val="32"/>
          <w:highlight w:val="none"/>
          <w:shd w:val="clear" w:color="auto" w:fill="auto"/>
          <w:lang w:val="en-US" w:eastAsia="zh-CN" w:bidi="ar-SA"/>
        </w:rPr>
      </w:pPr>
      <w:bookmarkStart w:id="484" w:name="_Toc4089"/>
      <w:bookmarkStart w:id="485" w:name="_Toc4246"/>
      <w:bookmarkStart w:id="486" w:name="_Toc27189"/>
      <w:bookmarkStart w:id="487" w:name="_Toc65593226"/>
      <w:bookmarkStart w:id="488" w:name="_Toc20741833"/>
      <w:bookmarkStart w:id="489" w:name="_Toc517360669"/>
      <w:bookmarkStart w:id="490" w:name="_Toc494457092"/>
      <w:bookmarkStart w:id="491" w:name="_Toc3357"/>
      <w:bookmarkStart w:id="492" w:name="_Toc28016"/>
      <w:bookmarkStart w:id="493" w:name="_Toc11262"/>
      <w:r>
        <w:rPr>
          <w:rFonts w:hint="eastAsia" w:ascii="宋体" w:hAnsi="宋体" w:eastAsia="宋体" w:cs="宋体"/>
          <w:b/>
          <w:bCs/>
          <w:color w:val="000000" w:themeColor="text1"/>
          <w:spacing w:val="0"/>
          <w:kern w:val="2"/>
          <w:position w:val="0"/>
          <w:sz w:val="24"/>
          <w:szCs w:val="32"/>
          <w:highlight w:val="none"/>
          <w:shd w:val="clear" w:color="auto" w:fill="auto"/>
          <w:lang w:val="en-US" w:eastAsia="zh-CN" w:bidi="ar-SA"/>
        </w:rPr>
        <w:t>8.特殊情况处置程序</w:t>
      </w:r>
      <w:bookmarkEnd w:id="484"/>
      <w:bookmarkEnd w:id="485"/>
      <w:bookmarkEnd w:id="486"/>
      <w:bookmarkEnd w:id="487"/>
      <w:bookmarkEnd w:id="488"/>
      <w:bookmarkEnd w:id="489"/>
      <w:bookmarkEnd w:id="490"/>
      <w:bookmarkEnd w:id="491"/>
      <w:bookmarkEnd w:id="492"/>
      <w:bookmarkEnd w:id="493"/>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position w:val="0"/>
          <w:sz w:val="24"/>
          <w:szCs w:val="32"/>
          <w:highlight w:val="none"/>
          <w:shd w:val="clear" w:color="auto" w:fill="auto"/>
        </w:rPr>
      </w:pPr>
      <w:r>
        <w:rPr>
          <w:rFonts w:hint="eastAsia" w:ascii="宋体" w:hAnsi="宋体" w:eastAsia="宋体"/>
          <w:color w:val="000000" w:themeColor="text1"/>
          <w:spacing w:val="0"/>
          <w:kern w:val="1"/>
          <w:position w:val="0"/>
          <w:sz w:val="24"/>
          <w:szCs w:val="32"/>
          <w:highlight w:val="none"/>
          <w:shd w:val="clear" w:color="auto" w:fill="auto"/>
          <w:lang w:val="en-US" w:eastAsia="zh-CN"/>
        </w:rPr>
        <w:t>8</w:t>
      </w:r>
      <w:r>
        <w:rPr>
          <w:rFonts w:hint="eastAsia" w:ascii="宋体" w:hAnsi="宋体" w:eastAsia="宋体"/>
          <w:color w:val="000000" w:themeColor="text1"/>
          <w:spacing w:val="0"/>
          <w:kern w:val="1"/>
          <w:position w:val="0"/>
          <w:sz w:val="24"/>
          <w:szCs w:val="32"/>
          <w:highlight w:val="none"/>
          <w:shd w:val="clear" w:color="auto" w:fill="auto"/>
        </w:rPr>
        <w:t>.1</w:t>
      </w:r>
      <w:r>
        <w:rPr>
          <w:rFonts w:hint="eastAsia" w:ascii="宋体" w:hAnsi="宋体" w:eastAsia="宋体"/>
          <w:color w:val="000000" w:themeColor="text1"/>
          <w:spacing w:val="0"/>
          <w:kern w:val="1"/>
          <w:position w:val="0"/>
          <w:sz w:val="24"/>
          <w:szCs w:val="32"/>
          <w:highlight w:val="none"/>
          <w:shd w:val="clear" w:color="auto" w:fill="auto"/>
          <w:lang w:eastAsia="zh-CN"/>
        </w:rPr>
        <w:t>磋商小组</w:t>
      </w:r>
      <w:r>
        <w:rPr>
          <w:rFonts w:hint="eastAsia" w:ascii="宋体" w:hAnsi="宋体" w:eastAsia="宋体"/>
          <w:color w:val="000000" w:themeColor="text1"/>
          <w:spacing w:val="0"/>
          <w:kern w:val="1"/>
          <w:position w:val="0"/>
          <w:sz w:val="24"/>
          <w:szCs w:val="32"/>
          <w:highlight w:val="none"/>
          <w:shd w:val="clear" w:color="auto" w:fill="auto"/>
        </w:rPr>
        <w:t>成员的更换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kern w:val="1"/>
          <w:position w:val="0"/>
          <w:sz w:val="24"/>
          <w:szCs w:val="32"/>
          <w:highlight w:val="none"/>
          <w:shd w:val="clear" w:color="auto" w:fill="auto"/>
        </w:rPr>
      </w:pPr>
      <w:r>
        <w:rPr>
          <w:rFonts w:hint="eastAsia" w:ascii="宋体" w:hAnsi="宋体" w:eastAsia="宋体"/>
          <w:color w:val="000000" w:themeColor="text1"/>
          <w:spacing w:val="0"/>
          <w:kern w:val="1"/>
          <w:position w:val="0"/>
          <w:sz w:val="24"/>
          <w:szCs w:val="32"/>
          <w:highlight w:val="none"/>
          <w:shd w:val="clear" w:color="auto" w:fill="auto"/>
          <w:lang w:val="en-US" w:eastAsia="zh-CN"/>
        </w:rPr>
        <w:t>8</w:t>
      </w:r>
      <w:r>
        <w:rPr>
          <w:rFonts w:hint="eastAsia" w:ascii="宋体" w:hAnsi="宋体" w:eastAsia="宋体"/>
          <w:color w:val="000000" w:themeColor="text1"/>
          <w:spacing w:val="0"/>
          <w:kern w:val="1"/>
          <w:position w:val="0"/>
          <w:sz w:val="24"/>
          <w:szCs w:val="32"/>
          <w:highlight w:val="none"/>
          <w:shd w:val="clear" w:color="auto" w:fill="auto"/>
        </w:rPr>
        <w:t>.1.1</w:t>
      </w:r>
      <w:r>
        <w:rPr>
          <w:rFonts w:hint="eastAsia" w:ascii="宋体" w:hAnsi="宋体" w:eastAsia="宋体"/>
          <w:color w:val="000000" w:themeColor="text1"/>
          <w:spacing w:val="0"/>
          <w:kern w:val="1"/>
          <w:position w:val="0"/>
          <w:sz w:val="24"/>
          <w:szCs w:val="32"/>
          <w:highlight w:val="none"/>
          <w:shd w:val="clear" w:color="auto" w:fill="auto"/>
          <w:lang w:eastAsia="zh-CN"/>
        </w:rPr>
        <w:t>磋商小组</w:t>
      </w:r>
      <w:r>
        <w:rPr>
          <w:rFonts w:hint="eastAsia" w:ascii="宋体" w:hAnsi="宋体" w:eastAsia="宋体"/>
          <w:color w:val="000000" w:themeColor="text1"/>
          <w:spacing w:val="0"/>
          <w:kern w:val="1"/>
          <w:position w:val="0"/>
          <w:sz w:val="24"/>
          <w:szCs w:val="32"/>
          <w:highlight w:val="none"/>
          <w:shd w:val="clear" w:color="auto" w:fill="auto"/>
        </w:rPr>
        <w:t>应当执行连续评审的原则，按照</w:t>
      </w:r>
      <w:r>
        <w:rPr>
          <w:rFonts w:hint="eastAsia" w:ascii="宋体" w:hAnsi="宋体" w:eastAsia="宋体"/>
          <w:color w:val="000000" w:themeColor="text1"/>
          <w:spacing w:val="0"/>
          <w:kern w:val="1"/>
          <w:position w:val="0"/>
          <w:sz w:val="24"/>
          <w:szCs w:val="32"/>
          <w:highlight w:val="none"/>
          <w:shd w:val="clear" w:color="auto" w:fill="auto"/>
          <w:lang w:eastAsia="zh-CN"/>
        </w:rPr>
        <w:t>竞争性磋商</w:t>
      </w:r>
      <w:r>
        <w:rPr>
          <w:rFonts w:hint="eastAsia" w:ascii="宋体" w:hAnsi="宋体" w:eastAsia="宋体"/>
          <w:color w:val="000000" w:themeColor="text1"/>
          <w:spacing w:val="0"/>
          <w:kern w:val="1"/>
          <w:position w:val="0"/>
          <w:sz w:val="24"/>
          <w:szCs w:val="32"/>
          <w:highlight w:val="none"/>
          <w:shd w:val="clear" w:color="auto" w:fill="auto"/>
        </w:rPr>
        <w:t>文件规定的程序、内容、方法、标准完成全部评审工作。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评审中因</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成员缺席、回避或者健康等特殊原因导致</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组成不符合本办法规定的，采购人或者采购代理机构应当依法补足后继续评审。被更换的</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成员所作出的评审意见无效。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无法及时补足</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成员的，采购人或者采购代理机构应当停止评审活动，封存所有响应文件和</w:t>
      </w:r>
      <w:r>
        <w:rPr>
          <w:rFonts w:hint="eastAsia" w:ascii="宋体" w:hAnsi="仿宋_GB2312" w:eastAsia="宋体" w:cs="仿宋_GB2312"/>
          <w:b w:val="0"/>
          <w:bCs/>
          <w:color w:val="000000" w:themeColor="text1"/>
          <w:spacing w:val="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position w:val="0"/>
          <w:sz w:val="24"/>
          <w:szCs w:val="32"/>
          <w:highlight w:val="none"/>
          <w:shd w:val="clear" w:color="auto" w:fill="auto"/>
        </w:rPr>
        <w:t>、评审资料，依法重新组建</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进行评审。原</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position w:val="0"/>
          <w:sz w:val="24"/>
          <w:szCs w:val="32"/>
          <w:highlight w:val="none"/>
          <w:shd w:val="clear" w:color="auto" w:fill="auto"/>
        </w:rPr>
        <w:t>采购人或者采购代理机构应当将变更、重新组建</w:t>
      </w:r>
      <w:r>
        <w:rPr>
          <w:rFonts w:hint="eastAsia" w:ascii="宋体" w:hAnsi="仿宋_GB2312" w:eastAsia="宋体" w:cs="仿宋_GB2312"/>
          <w:b w:val="0"/>
          <w:bCs/>
          <w:color w:val="000000" w:themeColor="text1"/>
          <w:spacing w:val="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position w:val="0"/>
          <w:sz w:val="24"/>
          <w:szCs w:val="32"/>
          <w:highlight w:val="none"/>
          <w:shd w:val="clear" w:color="auto" w:fill="auto"/>
        </w:rPr>
        <w:t>的情况予以记录，并一并存档。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position w:val="0"/>
          <w:sz w:val="24"/>
          <w:szCs w:val="32"/>
          <w:highlight w:val="none"/>
          <w:shd w:val="clear" w:color="auto" w:fill="auto"/>
        </w:rPr>
      </w:pPr>
      <w:r>
        <w:rPr>
          <w:rFonts w:hint="eastAsia" w:ascii="宋体" w:hAnsi="宋体" w:eastAsia="宋体"/>
          <w:color w:val="000000" w:themeColor="text1"/>
          <w:spacing w:val="0"/>
          <w:kern w:val="1"/>
          <w:position w:val="0"/>
          <w:sz w:val="24"/>
          <w:szCs w:val="32"/>
          <w:highlight w:val="none"/>
          <w:shd w:val="clear" w:color="auto" w:fill="auto"/>
          <w:lang w:val="en-US" w:eastAsia="zh-CN"/>
        </w:rPr>
        <w:t>8</w:t>
      </w:r>
      <w:r>
        <w:rPr>
          <w:rFonts w:hint="eastAsia" w:ascii="宋体" w:hAnsi="宋体" w:eastAsia="宋体"/>
          <w:color w:val="000000" w:themeColor="text1"/>
          <w:spacing w:val="0"/>
          <w:kern w:val="1"/>
          <w:position w:val="0"/>
          <w:sz w:val="24"/>
          <w:szCs w:val="32"/>
          <w:highlight w:val="none"/>
          <w:shd w:val="clear" w:color="auto" w:fill="auto"/>
        </w:rPr>
        <w:t>.2记名投票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position w:val="0"/>
          <w:sz w:val="24"/>
          <w:szCs w:val="32"/>
          <w:highlight w:val="none"/>
          <w:shd w:val="clear" w:color="auto" w:fill="auto"/>
        </w:rPr>
      </w:pPr>
      <w:bookmarkStart w:id="494" w:name="_Toc20741834"/>
      <w:bookmarkStart w:id="495" w:name="_Toc494457093"/>
      <w:bookmarkStart w:id="496" w:name="_Toc65593227"/>
      <w:bookmarkStart w:id="497" w:name="_Toc517360670"/>
      <w:r>
        <w:rPr>
          <w:rFonts w:hint="eastAsia" w:ascii="宋体" w:hAnsi="宋体" w:eastAsia="宋体"/>
          <w:color w:val="000000" w:themeColor="text1"/>
          <w:spacing w:val="0"/>
          <w:kern w:val="1"/>
          <w:position w:val="0"/>
          <w:sz w:val="24"/>
          <w:szCs w:val="32"/>
          <w:highlight w:val="none"/>
          <w:shd w:val="clear" w:color="auto" w:fill="auto"/>
        </w:rPr>
        <w:t>在评审过程中，</w:t>
      </w:r>
      <w:r>
        <w:rPr>
          <w:rFonts w:hint="eastAsia" w:ascii="宋体" w:hAnsi="宋体" w:eastAsia="宋体"/>
          <w:color w:val="000000" w:themeColor="text1"/>
          <w:spacing w:val="0"/>
          <w:kern w:val="1"/>
          <w:position w:val="0"/>
          <w:sz w:val="24"/>
          <w:szCs w:val="32"/>
          <w:highlight w:val="none"/>
          <w:shd w:val="clear" w:color="auto" w:fill="auto"/>
          <w:lang w:eastAsia="zh-CN"/>
        </w:rPr>
        <w:t>磋商小组</w:t>
      </w:r>
      <w:r>
        <w:rPr>
          <w:rFonts w:hint="eastAsia" w:ascii="宋体" w:hAnsi="宋体" w:eastAsia="宋体"/>
          <w:color w:val="000000" w:themeColor="text1"/>
          <w:spacing w:val="0"/>
          <w:kern w:val="1"/>
          <w:position w:val="0"/>
          <w:sz w:val="24"/>
          <w:szCs w:val="32"/>
          <w:highlight w:val="none"/>
          <w:shd w:val="clear" w:color="auto" w:fill="auto"/>
        </w:rPr>
        <w:t>发生分歧或者评审结论有异议需表决的，按照少数服从多数的原则，由</w:t>
      </w:r>
      <w:r>
        <w:rPr>
          <w:rFonts w:hint="eastAsia" w:ascii="宋体" w:hAnsi="宋体" w:eastAsia="宋体"/>
          <w:color w:val="000000" w:themeColor="text1"/>
          <w:spacing w:val="0"/>
          <w:kern w:val="1"/>
          <w:position w:val="0"/>
          <w:sz w:val="24"/>
          <w:szCs w:val="32"/>
          <w:highlight w:val="none"/>
          <w:shd w:val="clear" w:color="auto" w:fill="auto"/>
          <w:lang w:eastAsia="zh-CN"/>
        </w:rPr>
        <w:t>磋商小组</w:t>
      </w:r>
      <w:r>
        <w:rPr>
          <w:rFonts w:hint="eastAsia" w:ascii="宋体" w:hAnsi="宋体" w:eastAsia="宋体"/>
          <w:color w:val="000000" w:themeColor="text1"/>
          <w:spacing w:val="0"/>
          <w:kern w:val="1"/>
          <w:position w:val="0"/>
          <w:sz w:val="24"/>
          <w:szCs w:val="32"/>
          <w:highlight w:val="none"/>
          <w:shd w:val="clear" w:color="auto" w:fill="auto"/>
        </w:rPr>
        <w:t>全体成员以记名投票方式表决。</w:t>
      </w:r>
    </w:p>
    <w:bookmarkEnd w:id="494"/>
    <w:bookmarkEnd w:id="495"/>
    <w:bookmarkEnd w:id="496"/>
    <w:bookmarkEnd w:id="497"/>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val="0"/>
          <w:color w:val="000000" w:themeColor="text1"/>
          <w:spacing w:val="0"/>
          <w:position w:val="0"/>
          <w:sz w:val="24"/>
          <w:highlight w:val="none"/>
          <w:shd w:val="clear" w:color="auto" w:fill="auto"/>
        </w:rPr>
      </w:pPr>
      <w:bookmarkStart w:id="498" w:name="_Toc22538"/>
      <w:bookmarkStart w:id="499" w:name="_Toc1746"/>
      <w:bookmarkStart w:id="500" w:name="_Toc3805"/>
      <w:bookmarkStart w:id="501" w:name="_Toc23217"/>
      <w:bookmarkStart w:id="502" w:name="_Toc160623048"/>
      <w:bookmarkStart w:id="503" w:name="_Toc13027"/>
      <w:bookmarkStart w:id="504" w:name="_Toc20428065"/>
      <w:bookmarkStart w:id="505" w:name="_Toc10713"/>
      <w:bookmarkStart w:id="506" w:name="_Toc10573"/>
      <w:bookmarkStart w:id="507" w:name="_Toc11761"/>
      <w:bookmarkStart w:id="508" w:name="_Toc31521"/>
      <w:bookmarkStart w:id="509" w:name="_Toc24225"/>
      <w:bookmarkStart w:id="510" w:name="_Toc17885370"/>
      <w:bookmarkStart w:id="511" w:name="_Toc13736248"/>
      <w:r>
        <w:rPr>
          <w:rFonts w:hint="eastAsia" w:ascii="宋体" w:hAnsi="仿宋_GB2312" w:eastAsia="宋体" w:cs="仿宋_GB2312"/>
          <w:b/>
          <w:bCs w:val="0"/>
          <w:color w:val="000000" w:themeColor="text1"/>
          <w:spacing w:val="0"/>
          <w:position w:val="0"/>
          <w:sz w:val="24"/>
          <w:highlight w:val="none"/>
          <w:shd w:val="clear" w:color="auto" w:fill="auto"/>
          <w:lang w:eastAsia="zh-CN"/>
        </w:rPr>
        <w:t>9</w:t>
      </w:r>
      <w:r>
        <w:rPr>
          <w:rFonts w:hint="eastAsia" w:ascii="宋体" w:hAnsi="仿宋_GB2312" w:eastAsia="宋体" w:cs="仿宋_GB2312"/>
          <w:b/>
          <w:bCs w:val="0"/>
          <w:color w:val="000000" w:themeColor="text1"/>
          <w:spacing w:val="0"/>
          <w:position w:val="0"/>
          <w:sz w:val="24"/>
          <w:highlight w:val="none"/>
          <w:shd w:val="clear" w:color="auto" w:fill="auto"/>
          <w:lang w:val="en-US" w:eastAsia="zh-CN"/>
        </w:rPr>
        <w:t>.</w:t>
      </w:r>
      <w:r>
        <w:rPr>
          <w:rFonts w:hint="eastAsia" w:ascii="宋体" w:hAnsi="仿宋_GB2312" w:eastAsia="宋体" w:cs="仿宋_GB2312"/>
          <w:b/>
          <w:bCs w:val="0"/>
          <w:color w:val="000000" w:themeColor="text1"/>
          <w:spacing w:val="0"/>
          <w:position w:val="0"/>
          <w:sz w:val="24"/>
          <w:highlight w:val="none"/>
          <w:shd w:val="clear" w:color="auto" w:fill="auto"/>
        </w:rPr>
        <w:t>违法违规情形</w:t>
      </w:r>
      <w:bookmarkEnd w:id="498"/>
      <w:bookmarkEnd w:id="499"/>
      <w:bookmarkEnd w:id="500"/>
      <w:bookmarkEnd w:id="501"/>
      <w:bookmarkEnd w:id="502"/>
      <w:bookmarkEnd w:id="503"/>
      <w:bookmarkEnd w:id="504"/>
      <w:bookmarkEnd w:id="505"/>
      <w:bookmarkEnd w:id="506"/>
      <w:bookmarkEnd w:id="507"/>
      <w:bookmarkEnd w:id="508"/>
      <w:bookmarkEnd w:id="509"/>
    </w:p>
    <w:bookmarkEnd w:id="510"/>
    <w:bookmarkEnd w:id="511"/>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）供应商直接或者间接从采购人或者采购代理机构处获得其他供应商的相关情况并修改其响应文件或者响应文件；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2</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）供应商按照采购人或者采购代理机构的授意撤换、修改响应文件或者响应文件；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3</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）供应商之间协商报价、技术方案等响应文件或者响应文件的实质性内容；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4</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）属于同一集团、协会、商会等组织成员的供应商按照该组织要求协同参加政府采购活动；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5</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）供应商之间事先约定由某一特定供应商成交；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6</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）供应商之间商定部分供应商放弃参加政府采购活动或者放弃成交；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position w:val="0"/>
          <w:sz w:val="24"/>
          <w:highlight w:val="none"/>
          <w:shd w:val="clear" w:color="auto" w:fill="auto"/>
        </w:rPr>
        <w:sectPr>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仿宋_GB2312" w:eastAsia="宋体" w:cs="仿宋_GB2312"/>
          <w:b w:val="0"/>
          <w:bCs/>
          <w:color w:val="000000" w:themeColor="text1"/>
          <w:spacing w:val="0"/>
          <w:kern w:val="1"/>
          <w:position w:val="0"/>
          <w:sz w:val="24"/>
          <w:szCs w:val="32"/>
          <w:highlight w:val="none"/>
          <w:shd w:val="clear" w:color="auto" w:fill="auto"/>
        </w:rPr>
        <w:t>（</w:t>
      </w:r>
      <w:r>
        <w:rPr>
          <w:rFonts w:hint="eastAsia" w:ascii="宋体" w:hAnsi="仿宋_GB2312" w:eastAsia="宋体" w:cs="仿宋_GB2312"/>
          <w:b w:val="0"/>
          <w:bCs/>
          <w:color w:val="000000" w:themeColor="text1"/>
          <w:spacing w:val="0"/>
          <w:kern w:val="1"/>
          <w:position w:val="0"/>
          <w:sz w:val="24"/>
          <w:szCs w:val="32"/>
          <w:highlight w:val="none"/>
          <w:shd w:val="clear" w:color="auto" w:fill="auto"/>
          <w:lang w:val="en-US" w:eastAsia="zh-CN"/>
        </w:rPr>
        <w:t>7</w:t>
      </w:r>
      <w:r>
        <w:rPr>
          <w:rFonts w:hint="eastAsia" w:ascii="宋体" w:hAnsi="仿宋_GB2312" w:eastAsia="宋体" w:cs="仿宋_GB2312"/>
          <w:b w:val="0"/>
          <w:bCs/>
          <w:color w:val="000000" w:themeColor="text1"/>
          <w:spacing w:val="0"/>
          <w:kern w:val="1"/>
          <w:position w:val="0"/>
          <w:sz w:val="24"/>
          <w:szCs w:val="32"/>
          <w:highlight w:val="none"/>
          <w:shd w:val="clear" w:color="auto" w:fill="auto"/>
        </w:rPr>
        <w:t>）供应商与采购人或者采购代理机构之间、供应商相互之间，为谋求特定供应商成交或者排斥其他供应商的其他串通行为。</w:t>
      </w:r>
    </w:p>
    <w:bookmarkEnd w:id="351"/>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48"/>
          <w:rFonts w:hint="eastAsia" w:ascii="黑体" w:hAnsi="黑体" w:eastAsia="黑体" w:cs="黑体"/>
          <w:b w:val="0"/>
          <w:bCs/>
          <w:color w:val="000000" w:themeColor="text1"/>
          <w:spacing w:val="0"/>
          <w:position w:val="0"/>
          <w:sz w:val="32"/>
          <w:szCs w:val="32"/>
          <w:highlight w:val="none"/>
        </w:rPr>
      </w:pPr>
      <w:bookmarkStart w:id="512" w:name="_Toc5066"/>
      <w:bookmarkStart w:id="513" w:name="_Toc5535"/>
      <w:bookmarkStart w:id="514" w:name="_Toc8536"/>
      <w:bookmarkStart w:id="515" w:name="_Toc2485"/>
      <w:bookmarkStart w:id="516" w:name="_Toc16619"/>
      <w:bookmarkStart w:id="517" w:name="_Toc3156"/>
      <w:bookmarkStart w:id="518" w:name="_Toc19787"/>
      <w:bookmarkStart w:id="519" w:name="_Toc25290"/>
      <w:bookmarkStart w:id="520" w:name="_Toc65592417"/>
      <w:bookmarkStart w:id="521" w:name="_Toc496175976"/>
      <w:r>
        <w:rPr>
          <w:rStyle w:val="48"/>
          <w:rFonts w:hint="eastAsia" w:ascii="黑体" w:hAnsi="黑体" w:eastAsia="黑体" w:cs="黑体"/>
          <w:b w:val="0"/>
          <w:bCs/>
          <w:color w:val="000000" w:themeColor="text1"/>
          <w:spacing w:val="0"/>
          <w:position w:val="0"/>
          <w:sz w:val="32"/>
          <w:szCs w:val="32"/>
          <w:highlight w:val="none"/>
        </w:rPr>
        <w:t>第七章  纪律要求</w:t>
      </w:r>
      <w:bookmarkEnd w:id="512"/>
      <w:bookmarkEnd w:id="513"/>
      <w:bookmarkEnd w:id="514"/>
      <w:bookmarkEnd w:id="515"/>
      <w:bookmarkEnd w:id="516"/>
      <w:bookmarkEnd w:id="517"/>
      <w:bookmarkEnd w:id="518"/>
      <w:bookmarkEnd w:id="519"/>
      <w:bookmarkEnd w:id="520"/>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22" w:name="_Toc3017"/>
      <w:bookmarkStart w:id="523" w:name="_Toc27093"/>
      <w:bookmarkStart w:id="524" w:name="_Toc494457096"/>
      <w:bookmarkStart w:id="525" w:name="_Toc14858"/>
      <w:bookmarkStart w:id="526" w:name="_Toc517360673"/>
      <w:bookmarkStart w:id="527" w:name="_Toc26392"/>
      <w:bookmarkStart w:id="528" w:name="_Toc65592418"/>
      <w:r>
        <w:rPr>
          <w:rFonts w:hint="eastAsia" w:ascii="宋体" w:hAnsi="仿宋_GB2312" w:eastAsia="宋体" w:cs="仿宋_GB2312"/>
          <w:b/>
          <w:bCs/>
          <w:color w:val="000000" w:themeColor="text1"/>
          <w:spacing w:val="0"/>
          <w:position w:val="0"/>
          <w:sz w:val="24"/>
          <w:szCs w:val="32"/>
          <w:highlight w:val="none"/>
          <w:shd w:val="clear" w:color="auto" w:fill="auto"/>
        </w:rPr>
        <w:t>1.对采购人的纪律要求</w:t>
      </w:r>
      <w:bookmarkEnd w:id="522"/>
      <w:bookmarkEnd w:id="523"/>
      <w:bookmarkEnd w:id="524"/>
      <w:bookmarkEnd w:id="525"/>
      <w:bookmarkEnd w:id="526"/>
      <w:bookmarkEnd w:id="527"/>
      <w:bookmarkEnd w:id="528"/>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应当按照行政事业单位内部控制规范要求，建立健全本单位政府采购内部控制制度，在编制政府采购预算和实施计划、确定采购需求、组织采购活动、履约验收、答复询问质疑、配合投诉处理及监督检查等重点环节加强内部控制管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采购人不得向供应商索要或者接受其给予的赠品、回扣或者与采购无关的其他商品、服务。</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29" w:name="_Toc25575"/>
      <w:bookmarkStart w:id="530" w:name="_Toc10817"/>
      <w:bookmarkStart w:id="531" w:name="_Toc517360674"/>
      <w:bookmarkStart w:id="532" w:name="_Toc65592419"/>
      <w:bookmarkStart w:id="533" w:name="_Toc494457097"/>
      <w:bookmarkStart w:id="534" w:name="_Toc2231"/>
      <w:bookmarkStart w:id="535" w:name="_Toc15450"/>
      <w:r>
        <w:rPr>
          <w:rFonts w:hint="eastAsia" w:ascii="宋体" w:hAnsi="仿宋_GB2312" w:eastAsia="宋体" w:cs="仿宋_GB2312"/>
          <w:b/>
          <w:bCs/>
          <w:color w:val="000000" w:themeColor="text1"/>
          <w:spacing w:val="0"/>
          <w:position w:val="0"/>
          <w:sz w:val="24"/>
          <w:szCs w:val="32"/>
          <w:highlight w:val="none"/>
          <w:shd w:val="clear" w:color="auto" w:fill="auto"/>
        </w:rPr>
        <w:t>2.对供应商的纪律要求</w:t>
      </w:r>
      <w:bookmarkEnd w:id="529"/>
      <w:bookmarkEnd w:id="530"/>
      <w:bookmarkEnd w:id="531"/>
      <w:bookmarkEnd w:id="532"/>
      <w:bookmarkEnd w:id="533"/>
      <w:bookmarkEnd w:id="534"/>
      <w:bookmarkEnd w:id="535"/>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供应商应当遵循公平竞争的原则，不得恶意串通，不得妨碍其他供应商的竞争行为，不得损害采购人或者其他供应商的合法权益。</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36" w:name="_Toc21851"/>
      <w:bookmarkStart w:id="537" w:name="_Toc494457098"/>
      <w:bookmarkStart w:id="538" w:name="_Toc18251"/>
      <w:bookmarkStart w:id="539" w:name="_Toc17190"/>
      <w:bookmarkStart w:id="540" w:name="_Toc517360675"/>
      <w:bookmarkStart w:id="541" w:name="_Toc15748"/>
      <w:bookmarkStart w:id="542" w:name="_Toc65592420"/>
      <w:r>
        <w:rPr>
          <w:rFonts w:hint="eastAsia" w:ascii="宋体" w:hAnsi="仿宋_GB2312" w:eastAsia="宋体" w:cs="仿宋_GB2312"/>
          <w:b/>
          <w:bCs/>
          <w:color w:val="000000" w:themeColor="text1"/>
          <w:spacing w:val="0"/>
          <w:position w:val="0"/>
          <w:sz w:val="24"/>
          <w:szCs w:val="32"/>
          <w:highlight w:val="none"/>
          <w:shd w:val="clear" w:color="auto" w:fill="auto"/>
        </w:rPr>
        <w:t>3.对磋商小组成员的纪律要求</w:t>
      </w:r>
      <w:bookmarkEnd w:id="536"/>
      <w:bookmarkEnd w:id="537"/>
      <w:bookmarkEnd w:id="538"/>
      <w:bookmarkEnd w:id="539"/>
      <w:bookmarkEnd w:id="540"/>
      <w:bookmarkEnd w:id="541"/>
      <w:bookmarkEnd w:id="542"/>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磋商小组及其成员不得有下列行为：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position w:val="0"/>
          <w:sz w:val="24"/>
          <w:szCs w:val="32"/>
          <w:highlight w:val="none"/>
          <w:shd w:val="clear" w:color="auto" w:fill="auto"/>
        </w:rPr>
      </w:pPr>
      <w:bookmarkStart w:id="543" w:name="_Toc23976"/>
      <w:bookmarkStart w:id="544" w:name="_Toc30219"/>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position w:val="0"/>
          <w:sz w:val="24"/>
          <w:szCs w:val="32"/>
          <w:highlight w:val="none"/>
          <w:shd w:val="clear" w:color="auto" w:fill="auto"/>
        </w:rPr>
        <w:t>）确定参与评审至评审结束前私自接触供应商；</w:t>
      </w:r>
      <w:bookmarkEnd w:id="543"/>
      <w:bookmarkEnd w:id="544"/>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position w:val="0"/>
          <w:sz w:val="24"/>
          <w:szCs w:val="32"/>
          <w:highlight w:val="none"/>
          <w:shd w:val="clear" w:color="auto" w:fill="auto"/>
        </w:rPr>
        <w:t>）接受供应商提出的与响应文件不一致的澄清或者说明，法律规定允许澄清或说明的情形除外；</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position w:val="0"/>
          <w:sz w:val="24"/>
          <w:szCs w:val="32"/>
          <w:highlight w:val="none"/>
          <w:shd w:val="clear" w:color="auto" w:fill="auto"/>
        </w:rPr>
        <w:t>）违反评审纪律发表倾向性意见或者征询采购人的倾向性意见；</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position w:val="0"/>
          <w:sz w:val="24"/>
          <w:szCs w:val="32"/>
          <w:highlight w:val="none"/>
          <w:shd w:val="clear" w:color="auto" w:fill="auto"/>
        </w:rPr>
        <w:t>）对需要专业判断的主观评审因素协商评分；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position w:val="0"/>
          <w:sz w:val="24"/>
          <w:szCs w:val="32"/>
          <w:highlight w:val="none"/>
          <w:shd w:val="clear" w:color="auto" w:fill="auto"/>
        </w:rPr>
        <w:t>）在评审过程中擅离职守，影响评审程序正常进行的；</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position w:val="0"/>
          <w:sz w:val="24"/>
          <w:szCs w:val="32"/>
          <w:highlight w:val="none"/>
          <w:shd w:val="clear" w:color="auto" w:fill="auto"/>
        </w:rPr>
        <w:t>）记录、复制或者带走任何评审资料；</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w:t>
      </w:r>
      <w:r>
        <w:rPr>
          <w:rFonts w:hint="eastAsia" w:ascii="宋体" w:hAnsi="仿宋_GB2312" w:eastAsia="宋体" w:cs="仿宋_GB2312"/>
          <w:color w:val="000000" w:themeColor="text1"/>
          <w:spacing w:val="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position w:val="0"/>
          <w:sz w:val="24"/>
          <w:szCs w:val="32"/>
          <w:highlight w:val="none"/>
          <w:shd w:val="clear" w:color="auto" w:fill="auto"/>
        </w:rPr>
        <w:t>）其他不遵守评审纪律的行为。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磋商小组成员有前款第一至五项行为之一的，其评审意见无效，并不得获取评审劳务报酬和报销异地评审差旅费。</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position w:val="0"/>
          <w:sz w:val="24"/>
          <w:szCs w:val="32"/>
          <w:highlight w:val="none"/>
          <w:shd w:val="clear" w:color="auto" w:fill="auto"/>
        </w:rPr>
      </w:pPr>
      <w:bookmarkStart w:id="545" w:name="_Toc65592421"/>
      <w:bookmarkStart w:id="546" w:name="_Toc31891"/>
      <w:bookmarkStart w:id="547" w:name="_Toc517360676"/>
      <w:bookmarkStart w:id="548" w:name="_Toc21438"/>
      <w:bookmarkStart w:id="549" w:name="_Toc30221"/>
      <w:bookmarkStart w:id="550" w:name="_Toc30961"/>
      <w:bookmarkStart w:id="551" w:name="_Toc494457099"/>
      <w:r>
        <w:rPr>
          <w:rFonts w:hint="eastAsia" w:ascii="宋体" w:hAnsi="仿宋_GB2312" w:eastAsia="宋体" w:cs="仿宋_GB2312"/>
          <w:b/>
          <w:bCs/>
          <w:color w:val="000000" w:themeColor="text1"/>
          <w:spacing w:val="0"/>
          <w:position w:val="0"/>
          <w:sz w:val="24"/>
          <w:szCs w:val="32"/>
          <w:highlight w:val="none"/>
          <w:shd w:val="clear" w:color="auto" w:fill="auto"/>
        </w:rPr>
        <w:t>4.对与评审活动有关的工作人员的纪律要求</w:t>
      </w:r>
      <w:bookmarkEnd w:id="545"/>
      <w:bookmarkEnd w:id="546"/>
      <w:bookmarkEnd w:id="547"/>
      <w:bookmarkEnd w:id="548"/>
      <w:bookmarkEnd w:id="549"/>
      <w:bookmarkEnd w:id="550"/>
      <w:bookmarkEnd w:id="551"/>
    </w:p>
    <w:p>
      <w:pPr>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仿宋_GB2312" w:eastAsia="宋体" w:cs="仿宋_GB2312"/>
          <w:color w:val="000000" w:themeColor="text1"/>
          <w:spacing w:val="0"/>
          <w:position w:val="0"/>
          <w:sz w:val="24"/>
          <w:szCs w:val="32"/>
          <w:highlight w:val="none"/>
          <w:shd w:val="clear" w:color="auto" w:fill="auto"/>
        </w:rPr>
        <w:t>与评审活动有关的工作人员不得收受他人的财物或者其他好处，不得向他人透露对响应文件的评审和比较、成交候选人的推荐情况以及评审有关的其他情况。在评审活动中，与评审活动有关的工作人员不得擅离职守，影响评审程序正常进行。</w:t>
      </w:r>
    </w:p>
    <w:p>
      <w:pPr>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highlight w:val="none"/>
          <w:shd w:val="clear" w:color="auto" w:fill="auto"/>
        </w:rPr>
        <w:sectPr>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bookmarkEnd w:id="521"/>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48"/>
          <w:rFonts w:hint="eastAsia" w:ascii="黑体" w:hAnsi="黑体" w:eastAsia="黑体" w:cs="黑体"/>
          <w:b w:val="0"/>
          <w:color w:val="000000" w:themeColor="text1"/>
          <w:spacing w:val="0"/>
          <w:position w:val="0"/>
          <w:sz w:val="32"/>
          <w:szCs w:val="32"/>
          <w:highlight w:val="none"/>
          <w:lang w:val="en-US" w:eastAsia="zh-CN" w:bidi="ar-SA"/>
        </w:rPr>
      </w:pPr>
      <w:bookmarkStart w:id="552" w:name="_Toc494457100"/>
      <w:bookmarkStart w:id="553" w:name="_Toc517360677"/>
      <w:bookmarkStart w:id="554" w:name="_Toc14248"/>
      <w:bookmarkStart w:id="555" w:name="_Toc16423"/>
      <w:bookmarkStart w:id="556" w:name="_Toc5803"/>
      <w:bookmarkStart w:id="557" w:name="_Toc3341"/>
      <w:bookmarkStart w:id="558" w:name="_Toc3548"/>
      <w:bookmarkStart w:id="559" w:name="_Toc18195"/>
      <w:bookmarkStart w:id="560" w:name="_Toc427823747"/>
      <w:bookmarkStart w:id="561" w:name="_Toc496175981"/>
      <w:r>
        <w:rPr>
          <w:rStyle w:val="48"/>
          <w:rFonts w:hint="eastAsia" w:ascii="黑体" w:hAnsi="黑体" w:eastAsia="黑体" w:cs="黑体"/>
          <w:b w:val="0"/>
          <w:color w:val="000000" w:themeColor="text1"/>
          <w:spacing w:val="0"/>
          <w:position w:val="0"/>
          <w:sz w:val="32"/>
          <w:szCs w:val="32"/>
          <w:highlight w:val="none"/>
          <w:lang w:val="en-US" w:eastAsia="zh-CN" w:bidi="ar-SA"/>
        </w:rPr>
        <w:t xml:space="preserve">第八章  </w:t>
      </w:r>
      <w:bookmarkEnd w:id="552"/>
      <w:bookmarkEnd w:id="553"/>
      <w:r>
        <w:rPr>
          <w:rStyle w:val="48"/>
          <w:rFonts w:hint="eastAsia" w:ascii="黑体" w:hAnsi="黑体" w:eastAsia="黑体" w:cs="黑体"/>
          <w:b w:val="0"/>
          <w:color w:val="000000" w:themeColor="text1"/>
          <w:spacing w:val="0"/>
          <w:position w:val="0"/>
          <w:sz w:val="32"/>
          <w:szCs w:val="32"/>
          <w:highlight w:val="none"/>
          <w:lang w:val="en-US" w:eastAsia="zh-CN" w:bidi="ar-SA"/>
        </w:rPr>
        <w:t>合同签订说明</w:t>
      </w:r>
      <w:bookmarkEnd w:id="554"/>
      <w:bookmarkEnd w:id="555"/>
      <w:bookmarkEnd w:id="556"/>
      <w:bookmarkEnd w:id="557"/>
      <w:bookmarkEnd w:id="558"/>
      <w:bookmarkEnd w:id="559"/>
    </w:p>
    <w:bookmarkEnd w:id="560"/>
    <w:bookmarkEnd w:id="561"/>
    <w:p>
      <w:pPr>
        <w:widowControl/>
        <w:snapToGrid/>
        <w:spacing w:beforeAutospacing="0" w:afterAutospacing="0" w:line="360" w:lineRule="auto"/>
        <w:ind w:left="0" w:leftChars="0" w:right="0" w:rightChars="0" w:firstLine="480" w:firstLineChars="200"/>
        <w:jc w:val="left"/>
        <w:rPr>
          <w:rFonts w:hint="eastAsia" w:ascii="宋体" w:hAnsi="仿宋_GB2312" w:eastAsia="宋体" w:cs="仿宋_GB2312"/>
          <w:b w:val="0"/>
          <w:bCs w:val="0"/>
          <w:color w:val="000000" w:themeColor="text1"/>
          <w:spacing w:val="0"/>
          <w:position w:val="0"/>
          <w:sz w:val="24"/>
          <w:szCs w:val="32"/>
          <w:highlight w:val="none"/>
          <w:shd w:val="clear" w:color="auto" w:fill="auto"/>
        </w:rPr>
      </w:pPr>
      <w:bookmarkStart w:id="562" w:name="_Toc517360682"/>
      <w:bookmarkStart w:id="563" w:name="_Toc494457105"/>
    </w:p>
    <w:p>
      <w:pPr>
        <w:widowControl/>
        <w:snapToGrid/>
        <w:spacing w:beforeAutospacing="0" w:afterAutospacing="0" w:line="360" w:lineRule="auto"/>
        <w:ind w:left="0" w:leftChars="0" w:right="0" w:rightChars="0" w:firstLine="480" w:firstLineChars="200"/>
        <w:jc w:val="both"/>
        <w:rPr>
          <w:rFonts w:hint="eastAsia" w:ascii="宋体" w:hAnsi="方正仿宋_GB2312" w:eastAsia="宋体" w:cs="方正仿宋_GB2312"/>
          <w:b w:val="0"/>
          <w:bCs w:val="0"/>
          <w:color w:val="000000" w:themeColor="text1"/>
          <w:spacing w:val="0"/>
          <w:position w:val="0"/>
          <w:sz w:val="24"/>
          <w:szCs w:val="32"/>
          <w:highlight w:val="none"/>
          <w:shd w:val="clear" w:color="auto" w:fill="auto"/>
        </w:rPr>
      </w:pPr>
      <w:r>
        <w:rPr>
          <w:rFonts w:hint="eastAsia" w:ascii="宋体" w:hAnsi="仿宋_GB2312" w:eastAsia="宋体" w:cs="仿宋_GB2312"/>
          <w:b w:val="0"/>
          <w:bCs w:val="0"/>
          <w:color w:val="000000" w:themeColor="text1"/>
          <w:spacing w:val="0"/>
          <w:position w:val="0"/>
          <w:sz w:val="24"/>
          <w:szCs w:val="32"/>
          <w:highlight w:val="none"/>
          <w:shd w:val="clear" w:color="auto" w:fill="auto"/>
        </w:rPr>
        <w:t>由采购人与成交供应商按照《中华人民共和国民法典》规定签订政府采购合同，在财政系统备案并依法进行公示。</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rPr>
        <w:t>合同文本供参考</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p>
    <w:p>
      <w:pPr>
        <w:snapToGrid/>
        <w:spacing w:beforeAutospacing="0" w:afterAutospacing="0" w:line="360" w:lineRule="auto"/>
        <w:ind w:left="0" w:leftChars="0" w:right="0" w:rightChars="0" w:firstLine="480" w:firstLineChars="200"/>
        <w:jc w:val="left"/>
        <w:rPr>
          <w:rFonts w:ascii="宋体" w:hAnsi="仿宋_GB2312" w:eastAsia="宋体" w:cs="仿宋"/>
          <w:color w:val="000000" w:themeColor="text1"/>
          <w:spacing w:val="0"/>
          <w:w w:val="100"/>
          <w:kern w:val="0"/>
          <w:position w:val="0"/>
          <w:sz w:val="24"/>
          <w:highlight w:val="none"/>
          <w:shd w:val="clear" w:color="auto" w:fill="auto"/>
        </w:rPr>
      </w:pPr>
    </w:p>
    <w:p>
      <w:pPr>
        <w:spacing w:line="360" w:lineRule="auto"/>
        <w:jc w:val="cente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pPr>
      <w: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t>山东省政府采购合同</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（参考）</w:t>
      </w: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default" w:ascii="宋体" w:hAnsi="宋体" w:eastAsia="仿宋_GB2312" w:cs="宋体"/>
          <w:color w:val="000000" w:themeColor="text1"/>
          <w:w w:val="100"/>
          <w:kern w:val="0"/>
          <w:sz w:val="36"/>
          <w:szCs w:val="36"/>
          <w:highlight w:val="none"/>
          <w:u w:val="single"/>
          <w:shd w:val="clear" w:color="auto" w:fill="auto"/>
          <w:lang w:val="en-US" w:eastAsia="zh-CN"/>
        </w:rPr>
      </w:pPr>
      <w:r>
        <w:rPr>
          <w:rFonts w:hint="eastAsia" w:ascii="宋体" w:hAnsi="宋体" w:eastAsia="仿宋_GB2312" w:cs="宋体"/>
          <w:color w:val="000000" w:themeColor="text1"/>
          <w:w w:val="100"/>
          <w:kern w:val="0"/>
          <w:sz w:val="36"/>
          <w:szCs w:val="36"/>
          <w:highlight w:val="none"/>
          <w:shd w:val="clear" w:color="auto" w:fill="auto"/>
        </w:rPr>
        <w:t>项目名称：</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合同编号：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计划编号：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default" w:ascii="宋体" w:hAnsi="宋体" w:eastAsia="仿宋_GB2312" w:cs="宋体"/>
          <w:color w:val="000000" w:themeColor="text1"/>
          <w:w w:val="100"/>
          <w:kern w:val="0"/>
          <w:sz w:val="36"/>
          <w:szCs w:val="36"/>
          <w:highlight w:val="none"/>
          <w:shd w:val="clear" w:color="auto" w:fill="auto"/>
          <w:lang w:val="en-US"/>
        </w:rPr>
      </w:pPr>
      <w:r>
        <w:rPr>
          <w:rFonts w:hint="eastAsia" w:ascii="宋体" w:hAnsi="宋体" w:eastAsia="仿宋_GB2312" w:cs="宋体"/>
          <w:color w:val="000000" w:themeColor="text1"/>
          <w:spacing w:val="270"/>
          <w:w w:val="100"/>
          <w:kern w:val="0"/>
          <w:sz w:val="36"/>
          <w:szCs w:val="36"/>
          <w:highlight w:val="none"/>
          <w:shd w:val="clear" w:color="auto" w:fill="auto"/>
          <w:fitText w:val="2160" w:id="317672563"/>
          <w:lang w:val="en-US" w:eastAsia="zh-CN"/>
        </w:rPr>
        <w:t>采购</w:t>
      </w:r>
      <w:r>
        <w:rPr>
          <w:rFonts w:hint="eastAsia" w:ascii="宋体" w:hAnsi="宋体" w:eastAsia="仿宋_GB2312" w:cs="宋体"/>
          <w:color w:val="000000" w:themeColor="text1"/>
          <w:spacing w:val="0"/>
          <w:w w:val="100"/>
          <w:kern w:val="0"/>
          <w:sz w:val="36"/>
          <w:szCs w:val="36"/>
          <w:highlight w:val="none"/>
          <w:shd w:val="clear" w:color="auto" w:fill="auto"/>
          <w:fitText w:val="2160" w:id="317672563"/>
        </w:rPr>
        <w:t>人</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spacing w:val="270"/>
          <w:w w:val="100"/>
          <w:kern w:val="0"/>
          <w:sz w:val="36"/>
          <w:szCs w:val="36"/>
          <w:highlight w:val="none"/>
          <w:shd w:val="clear" w:color="auto" w:fill="auto"/>
          <w:fitText w:val="2160" w:id="1632399520"/>
          <w:lang w:val="en-US" w:eastAsia="zh-CN"/>
        </w:rPr>
        <w:t>供应</w:t>
      </w:r>
      <w:r>
        <w:rPr>
          <w:rFonts w:hint="eastAsia" w:ascii="宋体" w:hAnsi="宋体" w:eastAsia="仿宋_GB2312" w:cs="宋体"/>
          <w:color w:val="000000" w:themeColor="text1"/>
          <w:spacing w:val="0"/>
          <w:w w:val="100"/>
          <w:kern w:val="0"/>
          <w:sz w:val="36"/>
          <w:szCs w:val="36"/>
          <w:highlight w:val="none"/>
          <w:shd w:val="clear" w:color="auto" w:fill="auto"/>
          <w:fitText w:val="2160" w:id="1632399520"/>
          <w:lang w:val="en-US" w:eastAsia="zh-CN"/>
        </w:rPr>
        <w:t>商</w:t>
      </w:r>
      <w:r>
        <w:rPr>
          <w:rFonts w:hint="eastAsia" w:ascii="宋体" w:hAnsi="宋体" w:eastAsia="仿宋_GB2312" w:cs="宋体"/>
          <w:color w:val="000000" w:themeColor="text1"/>
          <w:w w:val="100"/>
          <w:kern w:val="0"/>
          <w:sz w:val="36"/>
          <w:szCs w:val="36"/>
          <w:highlight w:val="none"/>
          <w:shd w:val="clear" w:color="auto" w:fill="auto"/>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5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val="0"/>
        <w:topLinePunct w:val="0"/>
        <w:autoSpaceDE/>
        <w:autoSpaceDN/>
        <w:bidi w:val="0"/>
        <w:adjustRightInd/>
        <w:snapToGrid/>
        <w:spacing w:beforeAutospacing="0" w:after="0" w:afterAutospacing="0" w:line="604" w:lineRule="exact"/>
        <w:ind w:left="0" w:leftChars="0" w:right="0" w:rightChars="0" w:firstLine="720" w:firstLineChars="20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签订时间：     年   月   日</w:t>
      </w:r>
    </w:p>
    <w:p>
      <w:pPr>
        <w:pStyle w:val="20"/>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2" w:firstLineChars="200"/>
        <w:jc w:val="left"/>
        <w:textAlignment w:val="auto"/>
        <w:rPr>
          <w:rFonts w:ascii="宋体" w:hAnsi="宋体" w:eastAsia="宋体" w:cs="宋体"/>
          <w:color w:val="000000" w:themeColor="text1"/>
          <w:spacing w:val="0"/>
          <w:position w:val="0"/>
          <w:sz w:val="24"/>
          <w:highlight w:val="none"/>
          <w:u w:val="single"/>
          <w:shd w:val="clear" w:color="auto" w:fill="auto"/>
        </w:rPr>
      </w:pPr>
      <w:r>
        <w:rPr>
          <w:rFonts w:ascii="宋体" w:eastAsia="宋体"/>
          <w:b/>
          <w:bCs/>
          <w:color w:val="000000" w:themeColor="text1"/>
          <w:spacing w:val="0"/>
          <w:position w:val="0"/>
          <w:sz w:val="24"/>
          <w:szCs w:val="32"/>
          <w:highlight w:val="none"/>
          <w:shd w:val="clear" w:color="auto" w:fill="auto"/>
        </w:rPr>
        <w:br w:type="page"/>
      </w:r>
      <w:r>
        <w:rPr>
          <w:rFonts w:hint="eastAsia" w:ascii="宋体" w:hAnsi="宋体" w:eastAsia="宋体" w:cs="宋体"/>
          <w:color w:val="000000" w:themeColor="text1"/>
          <w:spacing w:val="0"/>
          <w:position w:val="0"/>
          <w:sz w:val="24"/>
          <w:highlight w:val="none"/>
          <w:shd w:val="clear" w:color="auto" w:fill="auto"/>
        </w:rPr>
        <w:t>采购人（全称）：</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宋体"/>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宋体"/>
          <w:color w:val="000000" w:themeColor="text1"/>
          <w:spacing w:val="0"/>
          <w:position w:val="0"/>
          <w:sz w:val="24"/>
          <w:highlight w:val="none"/>
          <w:shd w:val="clear" w:color="auto" w:fill="auto"/>
        </w:rPr>
      </w:pPr>
      <w:r>
        <w:rPr>
          <w:rFonts w:hint="eastAsia" w:ascii="宋体" w:hAnsi="宋体" w:eastAsia="宋体" w:cs="宋体"/>
          <w:color w:val="000000" w:themeColor="text1"/>
          <w:spacing w:val="0"/>
          <w:position w:val="0"/>
          <w:sz w:val="24"/>
          <w:highlight w:val="none"/>
          <w:shd w:val="clear" w:color="auto" w:fill="auto"/>
        </w:rPr>
        <w:t>供应商（全称）：</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宋体"/>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宋体"/>
          <w:color w:val="000000" w:themeColor="text1"/>
          <w:spacing w:val="0"/>
          <w:position w:val="0"/>
          <w:sz w:val="24"/>
          <w:highlight w:val="none"/>
          <w:shd w:val="clear" w:color="auto" w:fill="auto"/>
        </w:rPr>
        <w:t>根据《中华人民共和国民法典》及其他有关法律法规，双方经过</w:t>
      </w:r>
      <w:r>
        <w:rPr>
          <w:rFonts w:hint="eastAsia" w:ascii="宋体" w:hAnsi="宋体" w:eastAsia="宋体" w:cs="仿宋_GB2312"/>
          <w:color w:val="000000" w:themeColor="text1"/>
          <w:spacing w:val="0"/>
          <w:position w:val="0"/>
          <w:sz w:val="24"/>
          <w:highlight w:val="none"/>
          <w:shd w:val="clear" w:color="auto" w:fill="auto"/>
        </w:rPr>
        <w:t>友好协商</w:t>
      </w:r>
      <w:r>
        <w:rPr>
          <w:rFonts w:hint="eastAsia" w:ascii="宋体" w:hAnsi="宋体" w:eastAsia="宋体" w:cs="宋体"/>
          <w:color w:val="000000" w:themeColor="text1"/>
          <w:spacing w:val="0"/>
          <w:position w:val="0"/>
          <w:sz w:val="24"/>
          <w:highlight w:val="none"/>
          <w:shd w:val="clear" w:color="auto" w:fill="auto"/>
        </w:rPr>
        <w:t>，本着诚实守信、互惠互利的原则，就</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shd w:val="clear" w:color="auto" w:fill="auto"/>
        </w:rPr>
        <w:t>项目服务事宜签订本合同条款，</w:t>
      </w:r>
      <w:r>
        <w:rPr>
          <w:rFonts w:hint="eastAsia" w:ascii="宋体" w:hAnsi="宋体" w:eastAsia="宋体" w:cs="仿宋_GB2312"/>
          <w:color w:val="000000" w:themeColor="text1"/>
          <w:spacing w:val="0"/>
          <w:position w:val="0"/>
          <w:sz w:val="24"/>
          <w:highlight w:val="none"/>
          <w:shd w:val="clear" w:color="auto" w:fill="auto"/>
        </w:rPr>
        <w:t>共同达成如下协议：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一、项目概况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cs="仿宋_GB2312"/>
          <w:b/>
          <w:color w:val="000000" w:themeColor="text1"/>
          <w:spacing w:val="0"/>
          <w:position w:val="0"/>
          <w:sz w:val="24"/>
          <w:highlight w:val="none"/>
          <w:shd w:val="clear" w:color="auto" w:fill="auto"/>
        </w:rPr>
      </w:pPr>
      <w:r>
        <w:rPr>
          <w:rFonts w:ascii="宋体" w:hAnsi="宋体" w:eastAsia="宋体" w:cs="仿宋_GB2312"/>
          <w:b/>
          <w:color w:val="000000" w:themeColor="text1"/>
          <w:spacing w:val="0"/>
          <w:position w:val="0"/>
          <w:sz w:val="24"/>
          <w:highlight w:val="none"/>
          <w:shd w:val="clear" w:color="auto" w:fill="auto"/>
        </w:rPr>
        <w:t>1.</w:t>
      </w:r>
      <w:r>
        <w:rPr>
          <w:rFonts w:hint="eastAsia" w:ascii="宋体" w:hAnsi="宋体" w:eastAsia="宋体" w:cs="仿宋_GB2312"/>
          <w:b/>
          <w:color w:val="000000" w:themeColor="text1"/>
          <w:spacing w:val="0"/>
          <w:position w:val="0"/>
          <w:sz w:val="24"/>
          <w:highlight w:val="none"/>
          <w:shd w:val="clear" w:color="auto" w:fill="auto"/>
        </w:rPr>
        <w:t>项目名称：</w:t>
      </w:r>
      <w:r>
        <w:rPr>
          <w:rFonts w:ascii="宋体" w:hAnsi="宋体" w:eastAsia="宋体" w:cs="宋体"/>
          <w:b/>
          <w:color w:val="000000" w:themeColor="text1"/>
          <w:spacing w:val="0"/>
          <w:position w:val="0"/>
          <w:sz w:val="24"/>
          <w:highlight w:val="none"/>
          <w:u w:val="single"/>
          <w:shd w:val="clear" w:color="auto" w:fill="auto"/>
        </w:rPr>
        <w:t xml:space="preserve"> </w:t>
      </w:r>
      <w:r>
        <w:rPr>
          <w:rFonts w:hint="eastAsia" w:ascii="宋体" w:hAnsi="宋体" w:eastAsia="宋体" w:cs="宋体"/>
          <w:b/>
          <w:color w:val="000000" w:themeColor="text1"/>
          <w:spacing w:val="0"/>
          <w:position w:val="0"/>
          <w:sz w:val="24"/>
          <w:highlight w:val="none"/>
          <w:u w:val="single"/>
          <w:shd w:val="clear" w:color="auto" w:fill="auto"/>
        </w:rPr>
        <w:t xml:space="preserve">                       </w:t>
      </w:r>
      <w:r>
        <w:rPr>
          <w:rFonts w:ascii="宋体" w:hAnsi="宋体" w:eastAsia="宋体" w:cs="宋体"/>
          <w:b/>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cs="仿宋_GB2312"/>
          <w:b/>
          <w:color w:val="000000" w:themeColor="text1"/>
          <w:spacing w:val="0"/>
          <w:position w:val="0"/>
          <w:sz w:val="24"/>
          <w:highlight w:val="none"/>
          <w:shd w:val="clear" w:color="auto" w:fill="auto"/>
        </w:rPr>
      </w:pPr>
      <w:r>
        <w:rPr>
          <w:rFonts w:ascii="宋体" w:hAnsi="宋体" w:eastAsia="宋体" w:cs="仿宋_GB2312"/>
          <w:b/>
          <w:color w:val="000000" w:themeColor="text1"/>
          <w:spacing w:val="0"/>
          <w:position w:val="0"/>
          <w:sz w:val="24"/>
          <w:highlight w:val="none"/>
          <w:shd w:val="clear" w:color="auto" w:fill="auto"/>
        </w:rPr>
        <w:t>2.</w:t>
      </w:r>
      <w:r>
        <w:rPr>
          <w:rFonts w:hint="eastAsia" w:ascii="宋体" w:hAnsi="宋体" w:eastAsia="宋体" w:cs="仿宋_GB2312"/>
          <w:b/>
          <w:color w:val="000000" w:themeColor="text1"/>
          <w:spacing w:val="0"/>
          <w:position w:val="0"/>
          <w:sz w:val="24"/>
          <w:highlight w:val="none"/>
          <w:shd w:val="clear" w:color="auto" w:fill="auto"/>
        </w:rPr>
        <w:t>服务地点：</w:t>
      </w:r>
      <w:r>
        <w:rPr>
          <w:rFonts w:ascii="宋体" w:hAnsi="宋体" w:eastAsia="宋体" w:cs="宋体"/>
          <w:b/>
          <w:color w:val="000000" w:themeColor="text1"/>
          <w:spacing w:val="0"/>
          <w:position w:val="0"/>
          <w:sz w:val="24"/>
          <w:highlight w:val="none"/>
          <w:u w:val="single"/>
          <w:shd w:val="clear" w:color="auto" w:fill="auto"/>
        </w:rPr>
        <w:t xml:space="preserve"> </w:t>
      </w:r>
      <w:r>
        <w:rPr>
          <w:rFonts w:hint="eastAsia" w:ascii="宋体" w:hAnsi="宋体" w:eastAsia="宋体" w:cs="宋体"/>
          <w:b/>
          <w:color w:val="000000" w:themeColor="text1"/>
          <w:spacing w:val="0"/>
          <w:position w:val="0"/>
          <w:sz w:val="24"/>
          <w:highlight w:val="none"/>
          <w:u w:val="single"/>
          <w:shd w:val="clear" w:color="auto" w:fill="auto"/>
        </w:rPr>
        <w:t xml:space="preserve">                       </w:t>
      </w:r>
      <w:r>
        <w:rPr>
          <w:rFonts w:ascii="宋体" w:hAnsi="宋体" w:eastAsia="宋体" w:cs="宋体"/>
          <w:b/>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cs="仿宋_GB2312"/>
          <w:b/>
          <w:color w:val="000000" w:themeColor="text1"/>
          <w:spacing w:val="0"/>
          <w:position w:val="0"/>
          <w:sz w:val="24"/>
          <w:highlight w:val="none"/>
          <w:u w:val="single"/>
          <w:shd w:val="clear" w:color="auto" w:fill="auto"/>
        </w:rPr>
      </w:pPr>
      <w:r>
        <w:rPr>
          <w:rFonts w:ascii="宋体" w:hAnsi="宋体" w:eastAsia="宋体" w:cs="仿宋_GB2312"/>
          <w:b/>
          <w:color w:val="000000" w:themeColor="text1"/>
          <w:spacing w:val="0"/>
          <w:position w:val="0"/>
          <w:sz w:val="24"/>
          <w:highlight w:val="none"/>
          <w:shd w:val="clear" w:color="auto" w:fill="auto"/>
        </w:rPr>
        <w:t>3.</w:t>
      </w:r>
      <w:r>
        <w:rPr>
          <w:rFonts w:hint="eastAsia" w:ascii="宋体" w:hAnsi="宋体" w:eastAsia="宋体" w:cs="仿宋_GB2312"/>
          <w:b/>
          <w:color w:val="000000" w:themeColor="text1"/>
          <w:spacing w:val="0"/>
          <w:position w:val="0"/>
          <w:sz w:val="24"/>
          <w:highlight w:val="none"/>
          <w:shd w:val="clear" w:color="auto" w:fill="auto"/>
        </w:rPr>
        <w:t>服务内容和范围：</w:t>
      </w:r>
      <w:r>
        <w:rPr>
          <w:rFonts w:ascii="宋体" w:hAnsi="宋体" w:eastAsia="宋体" w:cs="宋体"/>
          <w:b/>
          <w:color w:val="000000" w:themeColor="text1"/>
          <w:spacing w:val="0"/>
          <w:position w:val="0"/>
          <w:sz w:val="24"/>
          <w:highlight w:val="none"/>
          <w:u w:val="single"/>
          <w:shd w:val="clear" w:color="auto" w:fill="auto"/>
        </w:rPr>
        <w:t xml:space="preserve"> </w:t>
      </w:r>
      <w:r>
        <w:rPr>
          <w:rFonts w:hint="eastAsia" w:ascii="宋体" w:hAnsi="宋体" w:eastAsia="宋体" w:cs="宋体"/>
          <w:b/>
          <w:color w:val="000000" w:themeColor="text1"/>
          <w:spacing w:val="0"/>
          <w:position w:val="0"/>
          <w:sz w:val="24"/>
          <w:highlight w:val="none"/>
          <w:u w:val="single"/>
          <w:shd w:val="clear" w:color="auto" w:fill="auto"/>
        </w:rPr>
        <w:t xml:space="preserve">                       </w:t>
      </w:r>
      <w:r>
        <w:rPr>
          <w:rFonts w:ascii="宋体" w:hAnsi="宋体" w:eastAsia="宋体" w:cs="宋体"/>
          <w:b/>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二、服务期限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u w:val="singl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三、服务标准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符合</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标准。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四、签约合同价与合同价格形式</w:t>
      </w:r>
      <w:r>
        <w:rPr>
          <w:rFonts w:ascii="宋体" w:eastAsia="宋体" w:cs="仿宋_GB2312"/>
          <w:b/>
          <w:color w:val="000000" w:themeColor="text1"/>
          <w:spacing w:val="0"/>
          <w:position w:val="0"/>
          <w:sz w:val="24"/>
          <w:highlight w:val="none"/>
          <w:shd w:val="clear" w:color="auto" w:fill="auto"/>
        </w:rPr>
        <w:tab/>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cs="仿宋_GB2312"/>
          <w:b/>
          <w:color w:val="000000" w:themeColor="text1"/>
          <w:spacing w:val="0"/>
          <w:position w:val="0"/>
          <w:sz w:val="24"/>
          <w:highlight w:val="none"/>
          <w:shd w:val="clear" w:color="auto" w:fill="auto"/>
        </w:rPr>
      </w:pPr>
      <w:r>
        <w:rPr>
          <w:rFonts w:ascii="宋体" w:hAnsi="宋体" w:eastAsia="宋体" w:cs="仿宋_GB2312"/>
          <w:b/>
          <w:color w:val="000000" w:themeColor="text1"/>
          <w:spacing w:val="0"/>
          <w:position w:val="0"/>
          <w:sz w:val="24"/>
          <w:highlight w:val="none"/>
          <w:shd w:val="clear" w:color="auto" w:fill="auto"/>
        </w:rPr>
        <w:t>1.</w:t>
      </w:r>
      <w:r>
        <w:rPr>
          <w:rFonts w:hint="eastAsia" w:ascii="宋体" w:hAnsi="宋体" w:eastAsia="宋体" w:cs="仿宋_GB2312"/>
          <w:b/>
          <w:color w:val="000000" w:themeColor="text1"/>
          <w:spacing w:val="0"/>
          <w:position w:val="0"/>
          <w:sz w:val="24"/>
          <w:highlight w:val="none"/>
          <w:shd w:val="clear" w:color="auto" w:fill="auto"/>
        </w:rPr>
        <w:t>签约合同价为：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人民币（大写）</w:t>
      </w:r>
      <w:bookmarkStart w:id="564" w:name="chineseContractSum"/>
      <w:r>
        <w:rPr>
          <w:rFonts w:ascii="宋体" w:hAnsi="宋体" w:eastAsia="宋体" w:cs="宋体"/>
          <w:color w:val="000000" w:themeColor="text1"/>
          <w:spacing w:val="0"/>
          <w:position w:val="0"/>
          <w:sz w:val="24"/>
          <w:highlight w:val="none"/>
          <w:u w:val="single"/>
          <w:shd w:val="clear" w:color="auto" w:fill="auto"/>
        </w:rPr>
        <w:t xml:space="preserve"> </w:t>
      </w:r>
      <w:r>
        <w:rPr>
          <w:rFonts w:hint="eastAsia"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宋体"/>
          <w:color w:val="000000" w:themeColor="text1"/>
          <w:spacing w:val="0"/>
          <w:position w:val="0"/>
          <w:sz w:val="24"/>
          <w:highlight w:val="none"/>
          <w:u w:val="single"/>
          <w:shd w:val="clear" w:color="auto" w:fill="auto"/>
        </w:rPr>
        <w:t xml:space="preserve"> </w:t>
      </w:r>
      <w:r>
        <w:rPr>
          <w:rFonts w:ascii="宋体" w:hAnsi="宋体" w:eastAsia="宋体" w:cs="仿宋_GB2312"/>
          <w:color w:val="000000" w:themeColor="text1"/>
          <w:spacing w:val="0"/>
          <w:position w:val="0"/>
          <w:sz w:val="24"/>
          <w:highlight w:val="none"/>
          <w:u w:val="none"/>
          <w:shd w:val="clear" w:color="auto" w:fill="auto"/>
        </w:rPr>
        <w:t>元</w:t>
      </w:r>
      <w:bookmarkEnd w:id="564"/>
      <w:r>
        <w:rPr>
          <w:rFonts w:ascii="宋体" w:hAnsi="宋体" w:eastAsia="宋体" w:cs="仿宋_GB2312"/>
          <w:color w:val="000000" w:themeColor="text1"/>
          <w:spacing w:val="0"/>
          <w:position w:val="0"/>
          <w:sz w:val="24"/>
          <w:highlight w:val="none"/>
          <w:u w:val="non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lang w:eastAsia="zh-CN"/>
        </w:rPr>
        <w:t>（</w:t>
      </w:r>
      <w:r>
        <w:rPr>
          <w:rFonts w:hint="eastAsia" w:ascii="宋体" w:eastAsia="宋体" w:cs="仿宋_GB2312"/>
          <w:color w:val="000000" w:themeColor="text1"/>
          <w:spacing w:val="0"/>
          <w:position w:val="0"/>
          <w:sz w:val="24"/>
          <w:highlight w:val="none"/>
          <w:shd w:val="clear" w:color="auto" w:fill="auto"/>
        </w:rPr>
        <w:t>¥</w:t>
      </w:r>
      <w:r>
        <w:rPr>
          <w:rFonts w:hint="eastAsia" w:ascii="宋体" w:eastAsia="宋体" w:cs="仿宋_GB2312"/>
          <w:color w:val="000000" w:themeColor="text1"/>
          <w:spacing w:val="0"/>
          <w:position w:val="0"/>
          <w:sz w:val="24"/>
          <w:highlight w:val="none"/>
          <w:u w:val="single"/>
          <w:shd w:val="clear" w:color="auto" w:fill="auto"/>
        </w:rPr>
        <w:t xml:space="preserve">      </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元</w:t>
      </w:r>
      <w:r>
        <w:rPr>
          <w:rFonts w:hint="eastAsia" w:ascii="宋体" w:hAnsi="宋体" w:eastAsia="宋体" w:cs="仿宋_GB2312"/>
          <w:color w:val="000000" w:themeColor="text1"/>
          <w:spacing w:val="0"/>
          <w:position w:val="0"/>
          <w:sz w:val="24"/>
          <w:highlight w:val="none"/>
          <w:shd w:val="clear" w:color="auto" w:fill="auto"/>
          <w:lang w:eastAsia="zh-CN"/>
        </w:rPr>
        <w:t>）</w:t>
      </w:r>
      <w:r>
        <w:rPr>
          <w:rFonts w:hint="eastAsia" w:ascii="宋体" w:hAnsi="宋体" w:eastAsia="宋体" w:cs="仿宋_GB2312"/>
          <w:color w:val="000000" w:themeColor="text1"/>
          <w:spacing w:val="0"/>
          <w:position w:val="0"/>
          <w:sz w:val="24"/>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cs="仿宋_GB2312"/>
          <w:b/>
          <w:color w:val="000000" w:themeColor="text1"/>
          <w:spacing w:val="0"/>
          <w:position w:val="0"/>
          <w:sz w:val="24"/>
          <w:highlight w:val="none"/>
          <w:shd w:val="clear" w:color="auto" w:fill="auto"/>
        </w:rPr>
      </w:pPr>
      <w:r>
        <w:rPr>
          <w:rFonts w:ascii="宋体" w:hAnsi="宋体" w:eastAsia="宋体" w:cs="仿宋_GB2312"/>
          <w:b/>
          <w:color w:val="000000" w:themeColor="text1"/>
          <w:spacing w:val="0"/>
          <w:position w:val="0"/>
          <w:sz w:val="24"/>
          <w:highlight w:val="none"/>
          <w:shd w:val="clear" w:color="auto" w:fill="auto"/>
        </w:rPr>
        <w:t>2.</w:t>
      </w:r>
      <w:r>
        <w:rPr>
          <w:rFonts w:hint="eastAsia" w:ascii="宋体" w:hAnsi="宋体" w:eastAsia="宋体" w:cs="仿宋_GB2312"/>
          <w:b/>
          <w:color w:val="000000" w:themeColor="text1"/>
          <w:spacing w:val="0"/>
          <w:position w:val="0"/>
          <w:sz w:val="24"/>
          <w:highlight w:val="none"/>
          <w:shd w:val="clear" w:color="auto" w:fill="auto"/>
        </w:rPr>
        <w:t>合同价格形式：</w:t>
      </w:r>
      <w:r>
        <w:rPr>
          <w:rFonts w:ascii="宋体" w:hAnsi="宋体" w:eastAsia="宋体" w:cs="宋体"/>
          <w:b/>
          <w:color w:val="000000" w:themeColor="text1"/>
          <w:spacing w:val="0"/>
          <w:position w:val="0"/>
          <w:sz w:val="24"/>
          <w:highlight w:val="none"/>
          <w:u w:val="single"/>
          <w:shd w:val="clear" w:color="auto" w:fill="auto"/>
        </w:rPr>
        <w:t xml:space="preserve"> </w:t>
      </w:r>
      <w:r>
        <w:rPr>
          <w:rFonts w:hint="eastAsia" w:ascii="宋体" w:hAnsi="宋体" w:eastAsia="宋体" w:cs="宋体"/>
          <w:b/>
          <w:color w:val="000000" w:themeColor="text1"/>
          <w:spacing w:val="0"/>
          <w:position w:val="0"/>
          <w:sz w:val="24"/>
          <w:highlight w:val="none"/>
          <w:u w:val="single"/>
          <w:shd w:val="clear" w:color="auto" w:fill="auto"/>
        </w:rPr>
        <w:t xml:space="preserve">                       </w:t>
      </w:r>
      <w:r>
        <w:rPr>
          <w:rFonts w:ascii="宋体" w:hAnsi="宋体" w:eastAsia="宋体" w:cs="宋体"/>
          <w:b/>
          <w:color w:val="000000" w:themeColor="text1"/>
          <w:spacing w:val="0"/>
          <w:position w:val="0"/>
          <w:sz w:val="24"/>
          <w:highlight w:val="none"/>
          <w:u w:val="single"/>
          <w:shd w:val="clear" w:color="auto" w:fill="auto"/>
        </w:rPr>
        <w:t xml:space="preserve"> </w:t>
      </w:r>
      <w:r>
        <w:rPr>
          <w:rFonts w:hint="eastAsia" w:ascii="宋体" w:hAnsi="宋体" w:eastAsia="宋体" w:cs="仿宋_GB2312"/>
          <w:b w:val="0"/>
          <w:bCs/>
          <w:color w:val="000000" w:themeColor="text1"/>
          <w:spacing w:val="0"/>
          <w:position w:val="0"/>
          <w:sz w:val="24"/>
          <w:highlight w:val="none"/>
          <w:u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五、项目经理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供应商项目经理：</w:t>
      </w:r>
      <w:r>
        <w:rPr>
          <w:rFonts w:hint="eastAsia" w:ascii="宋体" w:hAnsi="宋体" w:eastAsia="宋体" w:cs="仿宋_GB2312"/>
          <w:color w:val="000000" w:themeColor="text1"/>
          <w:spacing w:val="0"/>
          <w:position w:val="0"/>
          <w:sz w:val="24"/>
          <w:highlight w:val="none"/>
          <w:u w:val="single"/>
          <w:shd w:val="clear" w:color="auto" w:fill="auto"/>
        </w:rPr>
        <w:t>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六、资金来源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u w:val="single"/>
          <w:shd w:val="clear" w:color="auto" w:fill="auto"/>
        </w:rPr>
      </w:pPr>
      <w:r>
        <w:rPr>
          <w:rFonts w:hint="eastAsia" w:ascii="宋体" w:hAnsi="宋体" w:eastAsia="宋体" w:cs="仿宋_GB2312"/>
          <w:color w:val="000000" w:themeColor="text1"/>
          <w:spacing w:val="0"/>
          <w:position w:val="0"/>
          <w:sz w:val="24"/>
          <w:highlight w:val="none"/>
          <w:shd w:val="clear" w:color="auto" w:fill="auto"/>
        </w:rPr>
        <w:t>预算内资金：</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元；财政专户资金：</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元；自筹资金：</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元。</w:t>
      </w:r>
      <w:r>
        <w:rPr>
          <w:rFonts w:ascii="宋体" w:hAnsi="宋体" w:eastAsia="宋体" w:cs="仿宋_GB2312"/>
          <w:color w:val="000000" w:themeColor="text1"/>
          <w:spacing w:val="0"/>
          <w:position w:val="0"/>
          <w:sz w:val="24"/>
          <w:highlight w:val="non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七、付款方式</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□一次性支付方式：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□分期支付方式：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□其他支付方式：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八、合同融资事项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按照《山东省财政厅关于启动山东省政府采购合同融资与履约保函服务平台有关事项的通知》</w:t>
      </w:r>
      <w:r>
        <w:rPr>
          <w:rFonts w:hint="eastAsia" w:ascii="宋体" w:hAnsi="宋体" w:eastAsia="宋体" w:cs="仿宋_GB2312"/>
          <w:color w:val="000000" w:themeColor="text1"/>
          <w:spacing w:val="0"/>
          <w:position w:val="0"/>
          <w:sz w:val="24"/>
          <w:highlight w:val="none"/>
          <w:shd w:val="clear" w:color="auto" w:fill="auto"/>
          <w:lang w:eastAsia="zh-CN"/>
        </w:rPr>
        <w:t xml:space="preserve">〔 </w:t>
      </w:r>
      <w:r>
        <w:rPr>
          <w:rFonts w:hint="eastAsia" w:ascii="宋体" w:hAnsi="宋体" w:eastAsia="宋体" w:cs="仿宋_GB2312"/>
          <w:color w:val="000000" w:themeColor="text1"/>
          <w:spacing w:val="0"/>
          <w:position w:val="0"/>
          <w:sz w:val="24"/>
          <w:highlight w:val="none"/>
          <w:shd w:val="clear" w:color="auto" w:fill="auto"/>
        </w:rPr>
        <w:t>鲁政采（</w:t>
      </w:r>
      <w:r>
        <w:rPr>
          <w:rFonts w:ascii="宋体" w:hAnsi="宋体" w:eastAsia="宋体" w:cs="仿宋_GB2312"/>
          <w:color w:val="000000" w:themeColor="text1"/>
          <w:spacing w:val="0"/>
          <w:position w:val="0"/>
          <w:sz w:val="24"/>
          <w:highlight w:val="none"/>
          <w:shd w:val="clear" w:color="auto" w:fill="auto"/>
        </w:rPr>
        <w:t>2020</w:t>
      </w: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31</w:t>
      </w:r>
      <w:r>
        <w:rPr>
          <w:rFonts w:hint="eastAsia" w:ascii="宋体" w:hAnsi="宋体" w:eastAsia="宋体" w:cs="仿宋_GB2312"/>
          <w:color w:val="000000" w:themeColor="text1"/>
          <w:spacing w:val="0"/>
          <w:position w:val="0"/>
          <w:sz w:val="24"/>
          <w:highlight w:val="none"/>
          <w:shd w:val="clear" w:color="auto" w:fill="auto"/>
        </w:rPr>
        <w:t>号</w:t>
      </w:r>
      <w:r>
        <w:rPr>
          <w:rFonts w:hint="eastAsia" w:ascii="宋体" w:hAnsi="宋体" w:eastAsia="宋体" w:cs="仿宋_GB2312"/>
          <w:color w:val="000000" w:themeColor="text1"/>
          <w:spacing w:val="0"/>
          <w:position w:val="0"/>
          <w:sz w:val="24"/>
          <w:highlight w:val="none"/>
          <w:shd w:val="clear" w:color="auto" w:fill="auto"/>
          <w:lang w:eastAsia="zh-CN"/>
        </w:rPr>
        <w:t>〕</w:t>
      </w:r>
      <w:r>
        <w:rPr>
          <w:rFonts w:hint="eastAsia" w:ascii="宋体" w:hAnsi="宋体" w:eastAsia="宋体" w:cs="仿宋_GB2312"/>
          <w:color w:val="000000" w:themeColor="text1"/>
          <w:spacing w:val="0"/>
          <w:position w:val="0"/>
          <w:sz w:val="24"/>
          <w:highlight w:val="none"/>
          <w:shd w:val="clear" w:color="auto" w:fill="auto"/>
        </w:rPr>
        <w:t>、《山东省财政厅关于加强政府采购合同付款账户管理的通知》</w:t>
      </w:r>
      <w:r>
        <w:rPr>
          <w:rFonts w:hint="eastAsia" w:ascii="宋体" w:hAnsi="宋体" w:eastAsia="宋体" w:cs="仿宋_GB2312"/>
          <w:color w:val="000000" w:themeColor="text1"/>
          <w:spacing w:val="0"/>
          <w:position w:val="0"/>
          <w:sz w:val="24"/>
          <w:highlight w:val="none"/>
          <w:shd w:val="clear" w:color="auto" w:fill="auto"/>
          <w:lang w:eastAsia="zh-CN"/>
        </w:rPr>
        <w:t xml:space="preserve">〔 </w:t>
      </w:r>
      <w:r>
        <w:rPr>
          <w:rFonts w:hint="eastAsia" w:ascii="宋体" w:hAnsi="宋体" w:eastAsia="宋体" w:cs="仿宋_GB2312"/>
          <w:color w:val="000000" w:themeColor="text1"/>
          <w:spacing w:val="0"/>
          <w:position w:val="0"/>
          <w:sz w:val="24"/>
          <w:highlight w:val="none"/>
          <w:shd w:val="clear" w:color="auto" w:fill="auto"/>
        </w:rPr>
        <w:t>鲁政采（</w:t>
      </w:r>
      <w:r>
        <w:rPr>
          <w:rFonts w:ascii="宋体" w:hAnsi="宋体" w:eastAsia="宋体" w:cs="仿宋_GB2312"/>
          <w:color w:val="000000" w:themeColor="text1"/>
          <w:spacing w:val="0"/>
          <w:position w:val="0"/>
          <w:sz w:val="24"/>
          <w:highlight w:val="none"/>
          <w:shd w:val="clear" w:color="auto" w:fill="auto"/>
        </w:rPr>
        <w:t>2021</w:t>
      </w: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4</w:t>
      </w:r>
      <w:r>
        <w:rPr>
          <w:rFonts w:hint="eastAsia" w:ascii="宋体" w:hAnsi="宋体" w:eastAsia="宋体" w:cs="仿宋_GB2312"/>
          <w:color w:val="000000" w:themeColor="text1"/>
          <w:spacing w:val="0"/>
          <w:position w:val="0"/>
          <w:sz w:val="24"/>
          <w:highlight w:val="none"/>
          <w:shd w:val="clear" w:color="auto" w:fill="auto"/>
        </w:rPr>
        <w:t>号</w:t>
      </w:r>
      <w:r>
        <w:rPr>
          <w:rFonts w:hint="eastAsia" w:ascii="宋体" w:hAnsi="宋体" w:eastAsia="宋体" w:cs="仿宋_GB2312"/>
          <w:color w:val="000000" w:themeColor="text1"/>
          <w:spacing w:val="0"/>
          <w:position w:val="0"/>
          <w:sz w:val="24"/>
          <w:highlight w:val="none"/>
          <w:shd w:val="clear" w:color="auto" w:fill="auto"/>
          <w:lang w:eastAsia="zh-CN"/>
        </w:rPr>
        <w:t>〕</w:t>
      </w:r>
      <w:r>
        <w:rPr>
          <w:rFonts w:hint="eastAsia" w:ascii="宋体" w:hAnsi="宋体" w:eastAsia="宋体" w:cs="仿宋_GB2312"/>
          <w:color w:val="000000" w:themeColor="text1"/>
          <w:spacing w:val="0"/>
          <w:position w:val="0"/>
          <w:sz w:val="24"/>
          <w:highlight w:val="none"/>
          <w:shd w:val="clear" w:color="auto" w:fill="auto"/>
        </w:rPr>
        <w:t>文件相关要求，本合同可用于“山东省政府采购合同融资与履约保函服务平台”（简称融资平台）进行质押融资，如本合同已通过融资平台质押融资，融资平台将生成“政府采购合同回款账户确认单”，回传“山东省政府采购信息公开平台”推送至采购人。采购人应根据“确认单”信息，加强合同账户及资金支付管理，确保合同资金准确支付到贷款银行确认的回款账户，未经相关贷款金融机构同意不得随意变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九、合同文件构成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本协议书与下列文件一起构成合同文件：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1</w:t>
      </w:r>
      <w:r>
        <w:rPr>
          <w:rFonts w:hint="eastAsia" w:ascii="宋体" w:hAnsi="宋体" w:eastAsia="宋体" w:cs="仿宋_GB2312"/>
          <w:color w:val="000000" w:themeColor="text1"/>
          <w:spacing w:val="0"/>
          <w:position w:val="0"/>
          <w:sz w:val="24"/>
          <w:highlight w:val="none"/>
          <w:shd w:val="clear" w:color="auto" w:fill="auto"/>
        </w:rPr>
        <w:t>）中标或成交通知书；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2</w:t>
      </w:r>
      <w:r>
        <w:rPr>
          <w:rFonts w:hint="eastAsia" w:ascii="宋体" w:hAnsi="宋体" w:eastAsia="宋体" w:cs="仿宋_GB2312"/>
          <w:color w:val="000000" w:themeColor="text1"/>
          <w:spacing w:val="0"/>
          <w:position w:val="0"/>
          <w:sz w:val="24"/>
          <w:highlight w:val="none"/>
          <w:shd w:val="clear" w:color="auto" w:fill="auto"/>
        </w:rPr>
        <w:t>）报价函及其附录；</w:t>
      </w:r>
      <w:r>
        <w:rPr>
          <w:rFonts w:ascii="宋体" w:hAnsi="宋体" w:eastAsia="宋体" w:cs="仿宋_GB2312"/>
          <w:color w:val="000000" w:themeColor="text1"/>
          <w:spacing w:val="0"/>
          <w:position w:val="0"/>
          <w:sz w:val="24"/>
          <w:highlight w:val="non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3</w:t>
      </w:r>
      <w:r>
        <w:rPr>
          <w:rFonts w:hint="eastAsia" w:ascii="宋体" w:hAnsi="宋体" w:eastAsia="宋体" w:cs="仿宋_GB2312"/>
          <w:color w:val="000000" w:themeColor="text1"/>
          <w:spacing w:val="0"/>
          <w:position w:val="0"/>
          <w:sz w:val="24"/>
          <w:highlight w:val="none"/>
          <w:shd w:val="clear" w:color="auto" w:fill="auto"/>
        </w:rPr>
        <w:t>）合同条款；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4</w:t>
      </w:r>
      <w:r>
        <w:rPr>
          <w:rFonts w:hint="eastAsia" w:ascii="宋体" w:hAnsi="宋体" w:eastAsia="宋体" w:cs="仿宋_GB2312"/>
          <w:color w:val="000000" w:themeColor="text1"/>
          <w:spacing w:val="0"/>
          <w:position w:val="0"/>
          <w:sz w:val="24"/>
          <w:highlight w:val="none"/>
          <w:shd w:val="clear" w:color="auto" w:fill="auto"/>
        </w:rPr>
        <w:t>）服务标准和要求；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5</w:t>
      </w:r>
      <w:r>
        <w:rPr>
          <w:rFonts w:hint="eastAsia" w:ascii="宋体" w:hAnsi="宋体" w:eastAsia="宋体" w:cs="仿宋_GB2312"/>
          <w:color w:val="000000" w:themeColor="text1"/>
          <w:spacing w:val="0"/>
          <w:position w:val="0"/>
          <w:sz w:val="24"/>
          <w:highlight w:val="none"/>
          <w:shd w:val="clear" w:color="auto" w:fill="auto"/>
        </w:rPr>
        <w:t>）图纸（如果有）；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6</w:t>
      </w:r>
      <w:r>
        <w:rPr>
          <w:rFonts w:hint="eastAsia" w:ascii="宋体" w:hAnsi="宋体" w:eastAsia="宋体" w:cs="仿宋_GB2312"/>
          <w:color w:val="000000" w:themeColor="text1"/>
          <w:spacing w:val="0"/>
          <w:position w:val="0"/>
          <w:sz w:val="24"/>
          <w:highlight w:val="none"/>
          <w:shd w:val="clear" w:color="auto" w:fill="auto"/>
        </w:rPr>
        <w:t>）服务费用报价表；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w:t>
      </w:r>
      <w:r>
        <w:rPr>
          <w:rFonts w:ascii="宋体" w:hAnsi="宋体" w:eastAsia="宋体" w:cs="仿宋_GB2312"/>
          <w:color w:val="000000" w:themeColor="text1"/>
          <w:spacing w:val="0"/>
          <w:position w:val="0"/>
          <w:sz w:val="24"/>
          <w:highlight w:val="none"/>
          <w:shd w:val="clear" w:color="auto" w:fill="auto"/>
        </w:rPr>
        <w:t>7</w:t>
      </w:r>
      <w:r>
        <w:rPr>
          <w:rFonts w:hint="eastAsia" w:ascii="宋体" w:hAnsi="宋体" w:eastAsia="宋体" w:cs="仿宋_GB2312"/>
          <w:color w:val="000000" w:themeColor="text1"/>
          <w:spacing w:val="0"/>
          <w:position w:val="0"/>
          <w:sz w:val="24"/>
          <w:highlight w:val="none"/>
          <w:shd w:val="clear" w:color="auto" w:fill="auto"/>
        </w:rPr>
        <w:t>）其他合同文件。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在合同订立及履行过程中形成的与合同有关的文件均构成合同文件组成部分。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上述各项合同文件包括合同当事人就该项合同文件所作出的补充和修改，属于同一类内容的文件，应以最新签署的为准。专用合同条款及其附件须经合同当事人签字或盖章。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十、承诺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ascii="宋体" w:hAnsi="宋体" w:eastAsia="宋体" w:cs="仿宋_GB2312"/>
          <w:color w:val="000000" w:themeColor="text1"/>
          <w:spacing w:val="0"/>
          <w:position w:val="0"/>
          <w:sz w:val="24"/>
          <w:highlight w:val="none"/>
          <w:shd w:val="clear" w:color="auto" w:fill="auto"/>
        </w:rPr>
        <w:t>1.</w:t>
      </w:r>
      <w:r>
        <w:rPr>
          <w:rFonts w:hint="eastAsia" w:ascii="宋体" w:hAnsi="宋体" w:eastAsia="宋体" w:cs="仿宋_GB2312"/>
          <w:color w:val="000000" w:themeColor="text1"/>
          <w:spacing w:val="0"/>
          <w:position w:val="0"/>
          <w:sz w:val="24"/>
          <w:highlight w:val="none"/>
          <w:shd w:val="clear" w:color="auto" w:fill="auto"/>
        </w:rPr>
        <w:t>采购人承诺按照法律规定履行项目审批手续、筹集项目资金并按照合同约定的期限和方式支付合同价款。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ascii="宋体" w:hAnsi="宋体" w:eastAsia="宋体" w:cs="仿宋_GB2312"/>
          <w:color w:val="000000" w:themeColor="text1"/>
          <w:spacing w:val="0"/>
          <w:position w:val="0"/>
          <w:sz w:val="24"/>
          <w:highlight w:val="none"/>
          <w:shd w:val="clear" w:color="auto" w:fill="auto"/>
        </w:rPr>
        <w:t>2.</w:t>
      </w:r>
      <w:r>
        <w:rPr>
          <w:rFonts w:hint="eastAsia" w:ascii="宋体" w:hAnsi="宋体" w:eastAsia="宋体" w:cs="仿宋_GB2312"/>
          <w:color w:val="000000" w:themeColor="text1"/>
          <w:spacing w:val="0"/>
          <w:position w:val="0"/>
          <w:sz w:val="24"/>
          <w:highlight w:val="none"/>
          <w:shd w:val="clear" w:color="auto" w:fill="auto"/>
        </w:rPr>
        <w:t>供应商承诺按照法律规定及合同约定开展服务工作，确保服务质量和效率，不进行转包及违法分包，并在缺陷责任期及保修期内承担相应的责任。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ascii="宋体" w:hAnsi="宋体" w:eastAsia="宋体" w:cs="仿宋_GB2312"/>
          <w:color w:val="000000" w:themeColor="text1"/>
          <w:spacing w:val="0"/>
          <w:position w:val="0"/>
          <w:sz w:val="24"/>
          <w:highlight w:val="none"/>
          <w:shd w:val="clear" w:color="auto" w:fill="auto"/>
        </w:rPr>
        <w:t>3.</w:t>
      </w:r>
      <w:r>
        <w:rPr>
          <w:rFonts w:hint="eastAsia" w:ascii="宋体" w:hAnsi="宋体" w:eastAsia="宋体" w:cs="仿宋_GB2312"/>
          <w:color w:val="000000" w:themeColor="text1"/>
          <w:spacing w:val="0"/>
          <w:position w:val="0"/>
          <w:sz w:val="24"/>
          <w:highlight w:val="none"/>
          <w:shd w:val="clear" w:color="auto" w:fill="auto"/>
        </w:rPr>
        <w:t>双方理解并承诺不再就同一项目另行签订与合同实质性内容相背离的协议。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十一、签订时间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本合同于</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签订。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十二、签订地点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本合同在</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签订。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十三、补充协议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合同未尽事宜，合同当事人另行签订补充协议，补充协议是合同的组成部分。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十四、合同生效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本合同自</w:t>
      </w:r>
      <w:r>
        <w:rPr>
          <w:rFonts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生效。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eastAsia="宋体" w:cs="仿宋_GB2312"/>
          <w:b/>
          <w:color w:val="000000" w:themeColor="text1"/>
          <w:spacing w:val="0"/>
          <w:position w:val="0"/>
          <w:sz w:val="24"/>
          <w:highlight w:val="none"/>
          <w:shd w:val="clear" w:color="auto" w:fill="auto"/>
        </w:rPr>
      </w:pPr>
      <w:r>
        <w:rPr>
          <w:rFonts w:hint="eastAsia" w:ascii="宋体" w:hAnsi="宋体" w:eastAsia="宋体" w:cs="仿宋_GB2312"/>
          <w:b/>
          <w:color w:val="000000" w:themeColor="text1"/>
          <w:spacing w:val="0"/>
          <w:position w:val="0"/>
          <w:sz w:val="24"/>
          <w:highlight w:val="none"/>
          <w:shd w:val="clear" w:color="auto" w:fill="auto"/>
        </w:rPr>
        <w:t>十五、合同份数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本合同一式五份，均具有同等法律效力，采购人执贰份，供应商执贰份，代理机构一份。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position w:val="0"/>
          <w:sz w:val="24"/>
          <w:highlight w:val="none"/>
          <w:shd w:val="clear" w:color="auto" w:fill="auto"/>
        </w:rPr>
      </w:pPr>
    </w:p>
    <w:tbl>
      <w:tblPr>
        <w:tblStyle w:val="40"/>
        <w:tblW w:w="4998" w:type="pct"/>
        <w:tblInd w:w="0" w:type="dxa"/>
        <w:tblLayout w:type="autofit"/>
        <w:tblCellMar>
          <w:top w:w="0" w:type="dxa"/>
          <w:left w:w="108" w:type="dxa"/>
          <w:bottom w:w="0" w:type="dxa"/>
          <w:right w:w="108" w:type="dxa"/>
        </w:tblCellMar>
      </w:tblPr>
      <w:tblGrid>
        <w:gridCol w:w="4240"/>
        <w:gridCol w:w="222"/>
        <w:gridCol w:w="4822"/>
      </w:tblGrid>
      <w:tr>
        <w:tblPrEx>
          <w:tblCellMar>
            <w:top w:w="0" w:type="dxa"/>
            <w:left w:w="108" w:type="dxa"/>
            <w:bottom w:w="0" w:type="dxa"/>
            <w:right w:w="108" w:type="dxa"/>
          </w:tblCellMar>
        </w:tblPrEx>
        <w:trPr>
          <w:trHeight w:val="1063"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 xml:space="preserve">采购人： </w:t>
            </w:r>
            <w:r>
              <w:rPr>
                <w:rFonts w:hint="eastAsia" w:ascii="宋体" w:hAnsi="宋体" w:cs="仿宋_GB2312"/>
                <w:color w:val="000000" w:themeColor="text1"/>
                <w:spacing w:val="0"/>
                <w:position w:val="0"/>
                <w:highlight w:val="none"/>
                <w:shd w:val="clear" w:color="auto" w:fill="auto"/>
                <w:lang w:eastAsia="zh-CN"/>
              </w:rPr>
              <w:t>（</w:t>
            </w:r>
            <w:r>
              <w:rPr>
                <w:rFonts w:hint="eastAsia" w:ascii="宋体" w:hAnsi="宋体" w:cs="仿宋_GB2312"/>
                <w:color w:val="000000" w:themeColor="text1"/>
                <w:spacing w:val="0"/>
                <w:position w:val="0"/>
                <w:highlight w:val="none"/>
                <w:shd w:val="clear" w:color="auto" w:fill="auto"/>
              </w:rPr>
              <w:t>公章</w:t>
            </w:r>
            <w:r>
              <w:rPr>
                <w:rFonts w:hint="eastAsia" w:ascii="宋体" w:hAnsi="宋体" w:cs="仿宋_GB2312"/>
                <w:color w:val="000000" w:themeColor="text1"/>
                <w:spacing w:val="0"/>
                <w:position w:val="0"/>
                <w:highlight w:val="none"/>
                <w:shd w:val="clear" w:color="auto" w:fill="auto"/>
                <w:lang w:eastAsia="zh-CN"/>
              </w:rPr>
              <w:t>）</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hint="eastAsia" w:ascii="宋体" w:hAnsi="宋体" w:eastAsia="宋体" w:cs="仿宋_GB2312"/>
                <w:color w:val="000000" w:themeColor="text1"/>
                <w:spacing w:val="0"/>
                <w:position w:val="0"/>
                <w:highlight w:val="none"/>
                <w:shd w:val="clear" w:color="auto" w:fill="auto"/>
                <w:lang w:eastAsia="zh-CN"/>
              </w:rPr>
            </w:pPr>
            <w:r>
              <w:rPr>
                <w:rFonts w:hint="eastAsia" w:ascii="宋体" w:hAnsi="宋体" w:cs="仿宋_GB2312"/>
                <w:color w:val="000000" w:themeColor="text1"/>
                <w:spacing w:val="0"/>
                <w:position w:val="0"/>
                <w:highlight w:val="none"/>
                <w:shd w:val="clear" w:color="auto" w:fill="auto"/>
              </w:rPr>
              <w:t xml:space="preserve">供应商： </w:t>
            </w:r>
            <w:r>
              <w:rPr>
                <w:rFonts w:hint="eastAsia" w:ascii="宋体" w:hAnsi="宋体" w:cs="仿宋_GB2312"/>
                <w:color w:val="000000" w:themeColor="text1"/>
                <w:spacing w:val="0"/>
                <w:position w:val="0"/>
                <w:highlight w:val="none"/>
                <w:shd w:val="clear" w:color="auto" w:fill="auto"/>
                <w:lang w:eastAsia="zh-CN"/>
              </w:rPr>
              <w:t>（</w:t>
            </w:r>
            <w:r>
              <w:rPr>
                <w:rFonts w:hint="eastAsia" w:ascii="宋体" w:hAnsi="宋体" w:cs="仿宋_GB2312"/>
                <w:color w:val="000000" w:themeColor="text1"/>
                <w:spacing w:val="0"/>
                <w:position w:val="0"/>
                <w:highlight w:val="none"/>
                <w:shd w:val="clear" w:color="auto" w:fill="auto"/>
              </w:rPr>
              <w:t>公章</w:t>
            </w:r>
            <w:r>
              <w:rPr>
                <w:rFonts w:hint="eastAsia" w:ascii="宋体" w:hAnsi="宋体" w:cs="仿宋_GB2312"/>
                <w:color w:val="000000" w:themeColor="text1"/>
                <w:spacing w:val="0"/>
                <w:position w:val="0"/>
                <w:highlight w:val="none"/>
                <w:shd w:val="clear" w:color="auto" w:fill="auto"/>
                <w:lang w:eastAsia="zh-CN"/>
              </w:rPr>
              <w:t>）</w:t>
            </w:r>
          </w:p>
        </w:tc>
      </w:tr>
      <w:tr>
        <w:tblPrEx>
          <w:tblCellMar>
            <w:top w:w="0" w:type="dxa"/>
            <w:left w:w="108" w:type="dxa"/>
            <w:bottom w:w="0" w:type="dxa"/>
            <w:right w:w="108" w:type="dxa"/>
          </w:tblCellMar>
        </w:tblPrEx>
        <w:trPr>
          <w:trHeight w:val="14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法定代表人或其委托代理人：</w:t>
            </w:r>
          </w:p>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（签字）</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法定代表人或其委托代理人：</w:t>
            </w:r>
          </w:p>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（签字）</w:t>
            </w:r>
          </w:p>
        </w:tc>
      </w:tr>
      <w:tr>
        <w:tblPrEx>
          <w:tblCellMar>
            <w:top w:w="0" w:type="dxa"/>
            <w:left w:w="108" w:type="dxa"/>
            <w:bottom w:w="0" w:type="dxa"/>
            <w:right w:w="108" w:type="dxa"/>
          </w:tblCellMar>
        </w:tblPrEx>
        <w:trPr>
          <w:trHeight w:val="7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住所：</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住所：</w:t>
            </w:r>
          </w:p>
        </w:tc>
      </w:tr>
      <w:tr>
        <w:tblPrEx>
          <w:tblCellMar>
            <w:top w:w="0" w:type="dxa"/>
            <w:left w:w="108" w:type="dxa"/>
            <w:bottom w:w="0" w:type="dxa"/>
            <w:right w:w="108" w:type="dxa"/>
          </w:tblCellMar>
        </w:tblPrEx>
        <w:trPr>
          <w:trHeight w:val="779"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法定代表人：</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法定代表人：</w:t>
            </w:r>
          </w:p>
        </w:tc>
      </w:tr>
      <w:tr>
        <w:tblPrEx>
          <w:tblCellMar>
            <w:top w:w="0" w:type="dxa"/>
            <w:left w:w="108" w:type="dxa"/>
            <w:bottom w:w="0" w:type="dxa"/>
            <w:right w:w="108" w:type="dxa"/>
          </w:tblCellMar>
        </w:tblPrEx>
        <w:trPr>
          <w:trHeight w:val="779"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委托代理人：</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委托代理人：</w:t>
            </w:r>
          </w:p>
        </w:tc>
      </w:tr>
      <w:tr>
        <w:tblPrEx>
          <w:tblCellMar>
            <w:top w:w="0" w:type="dxa"/>
            <w:left w:w="108" w:type="dxa"/>
            <w:bottom w:w="0" w:type="dxa"/>
            <w:right w:w="108" w:type="dxa"/>
          </w:tblCellMar>
        </w:tblPrEx>
        <w:trPr>
          <w:trHeight w:val="7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电 话：</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电 话：</w:t>
            </w:r>
          </w:p>
        </w:tc>
      </w:tr>
      <w:tr>
        <w:tblPrEx>
          <w:tblCellMar>
            <w:top w:w="0" w:type="dxa"/>
            <w:left w:w="108" w:type="dxa"/>
            <w:bottom w:w="0" w:type="dxa"/>
            <w:right w:w="108" w:type="dxa"/>
          </w:tblCellMar>
        </w:tblPrEx>
        <w:trPr>
          <w:trHeight w:val="517"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传真：</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传真：</w:t>
            </w:r>
          </w:p>
        </w:tc>
      </w:tr>
      <w:tr>
        <w:tblPrEx>
          <w:tblCellMar>
            <w:top w:w="0" w:type="dxa"/>
            <w:left w:w="108" w:type="dxa"/>
            <w:bottom w:w="0" w:type="dxa"/>
            <w:right w:w="108" w:type="dxa"/>
          </w:tblCellMar>
        </w:tblPrEx>
        <w:trPr>
          <w:trHeight w:val="7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开户银行：</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开户银行：</w:t>
            </w:r>
          </w:p>
        </w:tc>
      </w:tr>
      <w:tr>
        <w:tblPrEx>
          <w:tblCellMar>
            <w:top w:w="0" w:type="dxa"/>
            <w:left w:w="108" w:type="dxa"/>
            <w:bottom w:w="0" w:type="dxa"/>
            <w:right w:w="108" w:type="dxa"/>
          </w:tblCellMar>
        </w:tblPrEx>
        <w:trPr>
          <w:trHeight w:val="7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账号：</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账号：</w:t>
            </w:r>
          </w:p>
        </w:tc>
      </w:tr>
      <w:tr>
        <w:tblPrEx>
          <w:tblCellMar>
            <w:top w:w="0" w:type="dxa"/>
            <w:left w:w="108" w:type="dxa"/>
            <w:bottom w:w="0" w:type="dxa"/>
            <w:right w:w="108" w:type="dxa"/>
          </w:tblCellMar>
        </w:tblPrEx>
        <w:trPr>
          <w:trHeight w:val="742" w:hRule="atLeast"/>
        </w:trPr>
        <w:tc>
          <w:tcPr>
            <w:tcW w:w="2283"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邮政编码：</w:t>
            </w:r>
          </w:p>
        </w:tc>
        <w:tc>
          <w:tcPr>
            <w:tcW w:w="119"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p>
        </w:tc>
        <w:tc>
          <w:tcPr>
            <w:tcW w:w="2596" w:type="pct"/>
            <w:noWrap w:val="0"/>
            <w:vAlign w:val="center"/>
          </w:tcPr>
          <w:p>
            <w:pPr>
              <w:spacing w:line="360" w:lineRule="auto"/>
              <w:ind w:firstLine="420" w:firstLineChars="200"/>
              <w:rPr>
                <w:rFonts w:ascii="宋体" w:hAnsi="宋体" w:cs="仿宋_GB2312"/>
                <w:color w:val="000000" w:themeColor="text1"/>
                <w:spacing w:val="0"/>
                <w:position w:val="0"/>
                <w:highlight w:val="none"/>
                <w:shd w:val="clear" w:color="auto" w:fill="auto"/>
              </w:rPr>
            </w:pPr>
            <w:r>
              <w:rPr>
                <w:rFonts w:hint="eastAsia" w:ascii="宋体" w:hAnsi="宋体" w:cs="仿宋_GB2312"/>
                <w:color w:val="000000" w:themeColor="text1"/>
                <w:spacing w:val="0"/>
                <w:position w:val="0"/>
                <w:highlight w:val="none"/>
                <w:shd w:val="clear" w:color="auto" w:fill="auto"/>
              </w:rPr>
              <w:t>邮政编码：</w:t>
            </w:r>
          </w:p>
        </w:tc>
      </w:tr>
    </w:tbl>
    <w:p>
      <w:pPr>
        <w:snapToGrid/>
        <w:spacing w:beforeAutospacing="0" w:afterAutospacing="0" w:line="360" w:lineRule="auto"/>
        <w:ind w:left="0" w:leftChars="0" w:right="0" w:rightChars="0" w:firstLine="480" w:firstLineChars="200"/>
        <w:jc w:val="left"/>
        <w:rPr>
          <w:rFonts w:ascii="宋体" w:hAnsi="宋体" w:eastAsia="宋体" w:cs="仿宋_GB2312"/>
          <w:color w:val="000000" w:themeColor="text1"/>
          <w:spacing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eastAsia="宋体" w:cs="宋体"/>
          <w:color w:val="000000" w:themeColor="text1"/>
          <w:spacing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eastAsia="宋体" w:cs="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344" w:lineRule="auto"/>
        <w:ind w:left="0" w:leftChars="0" w:right="0" w:rightChars="0" w:firstLine="480" w:firstLineChars="20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eastAsia="宋体"/>
          <w:color w:val="000000" w:themeColor="text1"/>
          <w:spacing w:val="0"/>
          <w:position w:val="0"/>
          <w:sz w:val="24"/>
          <w:highlight w:val="none"/>
          <w:shd w:val="clear" w:color="auto" w:fill="auto"/>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合同条款</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第一条 合同内容</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1.1 采购人委托供应商实施提供本项服务工作，供应商承诺提供并完成此项服务工作。</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1.2服务阶段：</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1.3服务内容：</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具体包括：</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1.4 服务的进度安排：</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1.5 服务的机构、职责与人员配备安排</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 xml:space="preserve">1.5.1服务机构。供应商按照服务内容和目标要求成立服务机构如下：   。 </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1.5.2职责。服务机构在项目经理领导下，按照职能要求和目标任务确定工作职责，于项目启动后三日内建立健全各项规章制度。</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1.5.3人员。供应商根据部门职能和采购人需要配备有关专业人员。</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1.6服务自合同生效之日起至服务工作完成之日止，供应商提供服务的同时，应及时向采购人报告服务工作推进情况和进展。</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第二条 双方的责任和义务</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2.1 采购人应向供应商提供与项目有关的资料、图纸、信息等，并给予供应商开展工作提供力所能及的协助，在适当时候指定一名代表与供应商联系。</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2.2 采购人应为供应商就项目服务推进提供正当工作便利，费用由供应商负担。</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2.3 除了合同第一条所列的技术人员外，供应商还应提供足够数量的称职的技术人员来履行本合同规定的义务。供应商应对其所雇的履行合同的技术人员负完全责任并使采购人免受其技术人员因执行合同任务所引起的一切损害。</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2.4 供应商应根据服务的内容和进度安排，按时提交技术报告及有关资料。</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2.5 供应商为采购人的技术人员前往供应商驻地和考察提供必要的设施和交通便利。</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2.6 供应商对因执行其提供的服务而给采购人工作人员造成的人身损害和财产损失承担责任并予以赔偿，但这种损害或损失是由于供应商人员在履行本合同的活动中的疏忽所造成的。供应商仅对本合同项下的工作负责。</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2.7 供应商对本合同的任何付出和所有责任都限定在供应商因付出专业服务而收到的合同总价之内。</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第三条 服务报酬</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3.1计取依据：</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3.2 本合同总价包括供应商所提供的所有服务和技术费用，为固定不变价格，且不随通货膨胀的影响而波动。合同总价包括供应商因履行本合同义务所发生的一切费用和支出和以各种方式寄送技术资料到采购人所发生的费用。如发生本合同规定的不可抗力，合同总价可经双方友好协商予以调整。如采购人所要求的服务超出了本合同附件一规定的范围，双方应协商修改本合同总价，任何修改均需双方书面签署，并构成本合同不可分割的部分。</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3.3服务价款支付：</w:t>
      </w:r>
      <w:r>
        <w:rPr>
          <w:rFonts w:hint="eastAsia" w:ascii="宋体" w:hAnsi="宋体" w:eastAsia="宋体" w:cs="仿宋_GB2312"/>
          <w:color w:val="000000" w:themeColor="text1"/>
          <w:spacing w:val="0"/>
          <w:position w:val="0"/>
          <w:sz w:val="24"/>
          <w:highlight w:val="none"/>
          <w:u w:val="single"/>
          <w:shd w:val="clear" w:color="auto" w:fill="auto"/>
        </w:rPr>
        <w:t xml:space="preserve">       </w:t>
      </w:r>
      <w:r>
        <w:rPr>
          <w:rFonts w:hint="eastAsia" w:ascii="宋体" w:hAnsi="宋体" w:eastAsia="宋体" w:cs="仿宋_GB2312"/>
          <w:color w:val="000000" w:themeColor="text1"/>
          <w:spacing w:val="0"/>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3.4 对供应商提供的服务，采购人将以上述方式或比例予以付款。采购人向供应商支付服务报酬时，供应商按照财务制度提供发票。</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第四条 保密</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4.1 由采购人收集的、开发的、整理的、复制的、研究的和准备的与本合同项下工作有关的所有资料在提供给供应商时，均被视为保密的，不得泄漏给除采购人或其指定的代表之外的任何人、企业或公司，不管本合同因何种原因终止，本条款一直约束供应商。</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4.2 合同有效期内，双方采取适当措施对相关资料或信息予以严格保密，未经一方的书面同意，另一方不得泄露给任何第三方。</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4.3 一方和其技术人员在履行合同过程中所获得或接触到的任何保密信息，另一方有义务予以保密，未经其书面同意，任何一方不得使用或泄露从他方获得的上述保密信息。</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第五条 税费</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5.1 国家根据税法对甲乙双方征收的与执行本合同或与本合同有关的一切税费均由甲乙双方各自方负担。</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第六条 保证</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6.1 供应商保证其经验和能力能以令人满意的方式富有效率且迅速地开展服务，其合同项下的服务由胜任的技术人员依据双方接受的标准完成。</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6.2 如果供应商在其控制的范围内在任何时候、以任何原因向采购人提供本合同附件一中的工作范围内的服务不能令人满意，采购人可将不满意之处通知供应商，并给供应商三天的期限改正或弥补，如供应商在采购人所给的期限内未能改正或弥补，所有费用立即停止支付，直到供应商能按照本合同规定提供令采购人满意的服务为止。</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第七条 服务成果的归属</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7.1 所有提交给采购人的技术报告及相关的资料的最后文本，包括为履行技术服务范围所编制的图纸、计划和证明资料等，都属于采购人的财产，供应商在提交给采购人之前应将上述资料进行整理归类和编制索引。</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7.2 供应商可保存上述资料的复印件，包括采购人提供的资料，但未经采购人的书面同意，供应商不得将上述资料用于与本服务项目之外的任何项目。</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第八条 转让</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8.1 未经另一方事先书面同意，无论是采购人或是供应商均不得将其合同权利或义务转让或转包给他人。</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第九条 不可抗力</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9.1 任何一方由于战争及严重的火灾、台风、地震、水灾和其它不能预见、不可避免和不能克服的事件而影响其履行合同所规定的义务的，受事故影响的一方将发生的不可抗力事故的情况及时通知另一方。</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9.2 受影响的一方对因不可抗力而不能履行或延迟履行合同义务不承担责任。受影响的一方应在不可抗力事故消除后尽快通知另一方。</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9.3 双方在不可抗力事故停止后或影响消除后立即继续履行合同义务，合同有效期和/或有关履行合同的预定的期限相应延长。</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第十条 仲裁</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10.1 因本合同履行引起的或与本合同有关的任何争议，可提交       仲裁委员会仲裁，仲裁裁决是终局的，对双方均有约束力。</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10.2 除非另有规定，仲裁不得影响合同双方继续履行合同所规定的义务。</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第十一条 语言和标准</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11.1 除本合同及附件外，采购人和供应商之间的所有往来函件，供应商给采购人的资料、文件和技术咨询报告、图纸等均采用中文。</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第十二条 合同的生效及其它</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12.1本合同自双方签字盖章之日起生效，有效期自合同生效之日起为服务工作结束且支付完毕服务报酬后失效。</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12.2 所有对本合同的修订、补充、删减、或变更等均以书面完成并经双方授权代表签字后生效。生效的修订、补充、删减、或变更构成本合同不可分割的组成部分，与合同正文具有同等法律效力。</w:t>
      </w:r>
    </w:p>
    <w:p>
      <w:pPr>
        <w:snapToGrid/>
        <w:spacing w:beforeAutospacing="0" w:afterAutospacing="0" w:line="360" w:lineRule="auto"/>
        <w:ind w:left="0" w:leftChars="0" w:right="0" w:rightChars="0" w:firstLine="480" w:firstLineChars="200"/>
        <w:jc w:val="left"/>
        <w:rPr>
          <w:rFonts w:hint="eastAsia" w:ascii="宋体" w:hAnsi="宋体" w:eastAsia="宋体" w:cs="仿宋_GB2312"/>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12.3双方之间的联系应以书面形式进行。</w:t>
      </w:r>
    </w:p>
    <w:p>
      <w:pPr>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highlight w:val="none"/>
          <w:shd w:val="clear" w:color="auto" w:fill="auto"/>
        </w:rPr>
      </w:pPr>
      <w:r>
        <w:rPr>
          <w:rFonts w:hint="eastAsia" w:ascii="宋体" w:hAnsi="宋体" w:eastAsia="宋体" w:cs="仿宋_GB2312"/>
          <w:color w:val="000000" w:themeColor="text1"/>
          <w:spacing w:val="0"/>
          <w:position w:val="0"/>
          <w:sz w:val="24"/>
          <w:highlight w:val="none"/>
          <w:shd w:val="clear" w:color="auto" w:fill="auto"/>
        </w:rPr>
        <w:t>12.4 补充条款：</w:t>
      </w:r>
    </w:p>
    <w:p>
      <w:pPr>
        <w:snapToGrid/>
        <w:spacing w:beforeAutospacing="0" w:afterAutospacing="0" w:line="360" w:lineRule="auto"/>
        <w:ind w:left="0" w:leftChars="0" w:right="0" w:rightChars="0" w:firstLine="480" w:firstLineChars="200"/>
        <w:jc w:val="left"/>
        <w:outlineLvl w:val="1"/>
        <w:rPr>
          <w:rFonts w:ascii="宋体" w:hAnsi="宋体" w:eastAsia="宋体"/>
          <w:color w:val="000000" w:themeColor="text1"/>
          <w:spacing w:val="0"/>
          <w:position w:val="0"/>
          <w:sz w:val="24"/>
          <w:szCs w:val="28"/>
          <w:highlight w:val="none"/>
          <w:shd w:val="clear" w:color="auto" w:fill="auto"/>
        </w:rPr>
      </w:pPr>
    </w:p>
    <w:p>
      <w:pPr>
        <w:snapToGrid/>
        <w:spacing w:beforeAutospacing="0" w:afterAutospacing="0" w:line="360" w:lineRule="auto"/>
        <w:ind w:left="0" w:leftChars="0" w:right="0" w:rightChars="0" w:firstLine="480" w:firstLineChars="200"/>
        <w:jc w:val="left"/>
        <w:outlineLvl w:val="1"/>
        <w:rPr>
          <w:rFonts w:ascii="宋体" w:hAnsi="宋体" w:eastAsia="宋体"/>
          <w:color w:val="000000" w:themeColor="text1"/>
          <w:spacing w:val="0"/>
          <w:position w:val="0"/>
          <w:sz w:val="24"/>
          <w:szCs w:val="28"/>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1"/>
        <w:rPr>
          <w:rStyle w:val="48"/>
          <w:rFonts w:hint="eastAsia" w:ascii="黑体" w:hAnsi="黑体" w:eastAsia="黑体" w:cs="黑体"/>
          <w:b w:val="0"/>
          <w:color w:val="000000" w:themeColor="text1"/>
          <w:spacing w:val="0"/>
          <w:position w:val="0"/>
          <w:sz w:val="32"/>
          <w:szCs w:val="32"/>
          <w:highlight w:val="none"/>
          <w:lang w:val="en-US" w:eastAsia="zh-CN" w:bidi="ar-SA"/>
        </w:rPr>
      </w:pPr>
      <w:r>
        <w:rPr>
          <w:rFonts w:ascii="宋体" w:hAnsi="宋体" w:eastAsia="宋体"/>
          <w:color w:val="000000" w:themeColor="text1"/>
          <w:spacing w:val="0"/>
          <w:position w:val="0"/>
          <w:sz w:val="24"/>
          <w:szCs w:val="28"/>
          <w:highlight w:val="none"/>
          <w:shd w:val="clear" w:color="auto" w:fill="auto"/>
        </w:rPr>
        <w:br w:type="page"/>
      </w:r>
      <w:bookmarkEnd w:id="562"/>
      <w:bookmarkEnd w:id="563"/>
      <w:bookmarkStart w:id="565" w:name="_Toc16128"/>
      <w:bookmarkStart w:id="566" w:name="_Toc3061"/>
      <w:bookmarkStart w:id="567" w:name="_Toc1413"/>
      <w:bookmarkStart w:id="568" w:name="_Toc16394"/>
      <w:bookmarkStart w:id="569" w:name="_Toc25140"/>
      <w:bookmarkStart w:id="570" w:name="_Toc160623055"/>
      <w:bookmarkStart w:id="571" w:name="_Toc160462721"/>
      <w:bookmarkStart w:id="572" w:name="_Toc21940"/>
      <w:bookmarkStart w:id="573" w:name="_Toc16895"/>
      <w:bookmarkStart w:id="574" w:name="_Toc8596"/>
      <w:bookmarkStart w:id="575" w:name="_Toc2040"/>
      <w:bookmarkStart w:id="576" w:name="_Toc515"/>
      <w:bookmarkStart w:id="577" w:name="_Toc25106"/>
      <w:bookmarkStart w:id="578" w:name="_Toc18972"/>
      <w:bookmarkStart w:id="579" w:name="_Toc19169"/>
      <w:r>
        <w:rPr>
          <w:rStyle w:val="48"/>
          <w:rFonts w:hint="eastAsia" w:ascii="黑体" w:hAnsi="黑体" w:eastAsia="黑体" w:cs="黑体"/>
          <w:b w:val="0"/>
          <w:color w:val="000000" w:themeColor="text1"/>
          <w:spacing w:val="0"/>
          <w:position w:val="0"/>
          <w:sz w:val="32"/>
          <w:szCs w:val="32"/>
          <w:highlight w:val="none"/>
          <w:lang w:val="en-US" w:eastAsia="zh-CN" w:bidi="ar-SA"/>
        </w:rPr>
        <w:t>第九章  响应文件格式</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bidi="ar-SA"/>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一.资格审查文件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二.符合性审查文件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47</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三.商务文件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四.技术文件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61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五.其他</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64</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val="0"/>
          <w:bCs w:val="0"/>
          <w:color w:val="000000" w:themeColor="text1"/>
          <w:spacing w:val="0"/>
          <w:w w:val="100"/>
          <w:kern w:val="0"/>
          <w:position w:val="0"/>
          <w:sz w:val="32"/>
          <w:szCs w:val="32"/>
          <w:highlight w:val="none"/>
          <w:shd w:val="clear" w:color="auto" w:fill="auto"/>
          <w:lang w:val="en-US" w:eastAsia="zh-CN" w:bidi="ar-SA"/>
        </w:rPr>
      </w:pPr>
      <w:r>
        <w:rPr>
          <w:rFonts w:hint="eastAsia" w:ascii="宋体" w:eastAsia="宋体"/>
          <w:color w:val="000000" w:themeColor="text1"/>
          <w:spacing w:val="0"/>
          <w:position w:val="0"/>
          <w:sz w:val="24"/>
          <w:highlight w:val="none"/>
          <w:shd w:val="clear" w:color="auto" w:fill="auto"/>
        </w:rPr>
        <w:br w:type="page"/>
      </w:r>
      <w:bookmarkStart w:id="580" w:name="_Toc24396"/>
      <w:bookmarkStart w:id="581" w:name="_Toc2186"/>
      <w:bookmarkStart w:id="582" w:name="_Toc17713"/>
      <w:bookmarkStart w:id="583" w:name="_Toc29260"/>
      <w:bookmarkStart w:id="584" w:name="_Toc16948"/>
      <w:bookmarkStart w:id="585" w:name="_Toc17885379"/>
      <w:r>
        <w:rPr>
          <w:rFonts w:hint="eastAsia" w:ascii="黑体" w:hAnsi="黑体" w:eastAsia="黑体" w:cs="黑体"/>
          <w:b w:val="0"/>
          <w:bCs w:val="0"/>
          <w:color w:val="000000" w:themeColor="text1"/>
          <w:spacing w:val="0"/>
          <w:w w:val="100"/>
          <w:kern w:val="0"/>
          <w:position w:val="0"/>
          <w:sz w:val="24"/>
          <w:szCs w:val="32"/>
          <w:highlight w:val="none"/>
          <w:shd w:val="clear" w:color="auto" w:fill="auto"/>
          <w:lang w:val="en-US" w:eastAsia="zh-CN"/>
        </w:rPr>
        <w:t>一、</w:t>
      </w:r>
      <w:r>
        <w:rPr>
          <w:rFonts w:hint="eastAsia" w:ascii="黑体" w:hAnsi="黑体" w:eastAsia="黑体" w:cs="黑体"/>
          <w:b w:val="0"/>
          <w:bCs w:val="0"/>
          <w:color w:val="000000" w:themeColor="text1"/>
          <w:spacing w:val="0"/>
          <w:kern w:val="2"/>
          <w:position w:val="0"/>
          <w:sz w:val="32"/>
          <w:szCs w:val="24"/>
          <w:highlight w:val="none"/>
          <w:shd w:val="clear" w:color="auto" w:fill="auto"/>
          <w:lang w:val="en-US" w:eastAsia="zh-CN" w:bidi="ar-SA"/>
        </w:rPr>
        <w:t>资格审查文件</w:t>
      </w:r>
      <w:bookmarkEnd w:id="580"/>
      <w:bookmarkEnd w:id="581"/>
      <w:bookmarkEnd w:id="582"/>
      <w:bookmarkEnd w:id="583"/>
      <w:bookmarkEnd w:id="584"/>
    </w:p>
    <w:bookmarkEnd w:id="58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1.供应商须具有独立承担民事责任的能力；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2.供应商须具有良好的商业信誉和健全的财务会计制度，具有依法缴纳税收和社会保障资金的良好记录；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3.参加政府采购活动前</w:t>
      </w:r>
      <w:r>
        <w:rPr>
          <w:rFonts w:hint="eastAsia" w:ascii="宋体" w:hAnsi="仿宋_GB2312" w:eastAsia="宋体" w:cs="仿宋_GB2312"/>
          <w:b/>
          <w:bCs/>
          <w:color w:val="000000" w:themeColor="text1"/>
          <w:spacing w:val="6"/>
          <w:position w:val="0"/>
          <w:sz w:val="24"/>
          <w:szCs w:val="32"/>
          <w:highlight w:val="none"/>
          <w:shd w:val="clear" w:color="auto" w:fill="auto"/>
        </w:rPr>
        <w:t>三年内</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（本项目递交响应文件截止日前）供应商在经营活动中没有重大违法记录；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4.供应商须具有履行合同所必需的设备和专业技术能力；</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5.单位负责人为同一人或者存在直接控股、管理关系的不同供应商，不得参加同一包或者未划分包的同一项目，除单一来源采购项目外，为采购项目提供过整体设计、规范编制或者项目管理、监理、检测等服务的供应商及其附属机构，不得再参加该采购项目的其他采购活动。</w:t>
      </w:r>
    </w:p>
    <w:p>
      <w:pPr>
        <w:keepNext w:val="0"/>
        <w:keepLines w:val="0"/>
        <w:pageBreakBefore w:val="0"/>
        <w:kinsoku/>
        <w:wordWrap/>
        <w:overflowPunct/>
        <w:topLinePunct w:val="0"/>
        <w:bidi w:val="0"/>
        <w:adjustRightInd w:val="0"/>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lang w:val="en-US" w:eastAsia="zh-CN"/>
        </w:rPr>
        <w:t>以上5项只需要提供资格承诺函，无需提供证明材料。资格承诺函格式如下：</w:t>
      </w:r>
    </w:p>
    <w:p>
      <w:pPr>
        <w:keepNext w:val="0"/>
        <w:keepLines w:val="0"/>
        <w:pageBreakBefore w:val="0"/>
        <w:widowControl/>
        <w:kinsoku w:val="0"/>
        <w:wordWrap/>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textAlignment w:val="baseline"/>
        <w:outlineLvl w:val="0"/>
        <w:rPr>
          <w:rFonts w:hint="eastAsia" w:ascii="宋体" w:hAnsi="黑体" w:eastAsia="宋体" w:cs="黑体"/>
          <w:color w:val="000000" w:themeColor="text1"/>
          <w:spacing w:val="0"/>
          <w:position w:val="0"/>
          <w:sz w:val="24"/>
          <w:szCs w:val="43"/>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黑体" w:eastAsia="宋体" w:cs="黑体"/>
          <w:color w:val="000000" w:themeColor="text1"/>
          <w:spacing w:val="0"/>
          <w:position w:val="0"/>
          <w:sz w:val="24"/>
          <w:szCs w:val="30"/>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政府采购供应商资格承诺函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本公司（联合体）作为参加本</w:t>
      </w:r>
      <w:r>
        <w:rPr>
          <w:rFonts w:hint="eastAsia" w:ascii="宋体" w:hAnsi="宋体" w:eastAsia="宋体" w:cs="宋体"/>
          <w:color w:val="000000" w:themeColor="text1"/>
          <w:spacing w:val="0"/>
          <w:kern w:val="1"/>
          <w:position w:val="0"/>
          <w:sz w:val="24"/>
          <w:szCs w:val="24"/>
          <w:highlight w:val="none"/>
          <w:shd w:val="clear" w:color="auto" w:fill="auto"/>
          <w:lang w:val="en-US" w:eastAsia="zh-CN"/>
        </w:rPr>
        <w:t>项目</w:t>
      </w:r>
      <w:r>
        <w:rPr>
          <w:rFonts w:hint="eastAsia" w:ascii="宋体" w:hAnsi="宋体" w:eastAsia="宋体" w:cs="宋体"/>
          <w:color w:val="000000" w:themeColor="text1"/>
          <w:spacing w:val="0"/>
          <w:kern w:val="1"/>
          <w:position w:val="0"/>
          <w:sz w:val="24"/>
          <w:szCs w:val="24"/>
          <w:highlight w:val="none"/>
          <w:shd w:val="clear" w:color="auto" w:fill="auto"/>
        </w:rPr>
        <w:t>的供应商，郑重承诺：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一、具备《中华人民共和国政府采购法》第二十二条第一款规定的资格条件：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kern w:val="1"/>
          <w:position w:val="0"/>
          <w:sz w:val="24"/>
          <w:szCs w:val="24"/>
          <w:highlight w:val="none"/>
          <w:shd w:val="clear" w:color="auto" w:fill="auto"/>
        </w:rPr>
      </w:pPr>
      <w:r>
        <w:rPr>
          <w:rFonts w:hint="eastAsia" w:ascii="宋体" w:hAnsi="宋体" w:eastAsia="宋体" w:cs="宋体"/>
          <w:b/>
          <w:color w:val="000000" w:themeColor="text1"/>
          <w:spacing w:val="0"/>
          <w:kern w:val="1"/>
          <w:position w:val="0"/>
          <w:sz w:val="24"/>
          <w:szCs w:val="24"/>
          <w:highlight w:val="none"/>
          <w:shd w:val="clear" w:color="auto" w:fill="auto"/>
        </w:rPr>
        <w:t>1.具有独立承担民事责任的能力；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kern w:val="1"/>
          <w:position w:val="0"/>
          <w:sz w:val="24"/>
          <w:szCs w:val="24"/>
          <w:highlight w:val="none"/>
          <w:shd w:val="clear" w:color="auto" w:fill="auto"/>
        </w:rPr>
      </w:pPr>
      <w:r>
        <w:rPr>
          <w:rFonts w:hint="eastAsia" w:ascii="宋体" w:hAnsi="宋体" w:eastAsia="宋体" w:cs="宋体"/>
          <w:b/>
          <w:color w:val="000000" w:themeColor="text1"/>
          <w:spacing w:val="0"/>
          <w:kern w:val="1"/>
          <w:position w:val="0"/>
          <w:sz w:val="24"/>
          <w:szCs w:val="24"/>
          <w:highlight w:val="none"/>
          <w:shd w:val="clear" w:color="auto" w:fill="auto"/>
        </w:rPr>
        <w:t>2.具有良好的商业信誉和健全的财务会计制度；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kern w:val="1"/>
          <w:position w:val="0"/>
          <w:sz w:val="24"/>
          <w:szCs w:val="24"/>
          <w:highlight w:val="none"/>
          <w:shd w:val="clear" w:color="auto" w:fill="auto"/>
        </w:rPr>
      </w:pPr>
      <w:r>
        <w:rPr>
          <w:rFonts w:hint="eastAsia" w:ascii="宋体" w:hAnsi="宋体" w:eastAsia="宋体" w:cs="宋体"/>
          <w:b/>
          <w:color w:val="000000" w:themeColor="text1"/>
          <w:spacing w:val="0"/>
          <w:kern w:val="1"/>
          <w:position w:val="0"/>
          <w:sz w:val="24"/>
          <w:szCs w:val="24"/>
          <w:highlight w:val="none"/>
          <w:shd w:val="clear" w:color="auto" w:fill="auto"/>
        </w:rPr>
        <w:t>3.具有履行合同所必需的设备和专业技术能力；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kern w:val="1"/>
          <w:position w:val="0"/>
          <w:sz w:val="24"/>
          <w:szCs w:val="24"/>
          <w:highlight w:val="none"/>
          <w:shd w:val="clear" w:color="auto" w:fill="auto"/>
        </w:rPr>
      </w:pPr>
      <w:r>
        <w:rPr>
          <w:rFonts w:hint="eastAsia" w:ascii="宋体" w:hAnsi="宋体" w:eastAsia="宋体" w:cs="宋体"/>
          <w:b/>
          <w:color w:val="000000" w:themeColor="text1"/>
          <w:spacing w:val="0"/>
          <w:kern w:val="1"/>
          <w:position w:val="0"/>
          <w:sz w:val="24"/>
          <w:szCs w:val="24"/>
          <w:highlight w:val="none"/>
          <w:shd w:val="clear" w:color="auto" w:fill="auto"/>
        </w:rPr>
        <w:t>4.有依法缴纳税收和社会保障资金的良好记录；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kern w:val="1"/>
          <w:position w:val="0"/>
          <w:sz w:val="24"/>
          <w:szCs w:val="24"/>
          <w:highlight w:val="none"/>
          <w:shd w:val="clear" w:color="auto" w:fill="auto"/>
        </w:rPr>
      </w:pPr>
      <w:r>
        <w:rPr>
          <w:rFonts w:hint="eastAsia" w:ascii="宋体" w:hAnsi="宋体" w:eastAsia="宋体" w:cs="宋体"/>
          <w:b/>
          <w:color w:val="000000" w:themeColor="text1"/>
          <w:spacing w:val="0"/>
          <w:kern w:val="1"/>
          <w:position w:val="0"/>
          <w:sz w:val="24"/>
          <w:szCs w:val="24"/>
          <w:highlight w:val="none"/>
          <w:shd w:val="clear" w:color="auto" w:fill="auto"/>
        </w:rPr>
        <w:t>5.参加政府采购活动前三年内，在经营活动中没有重大违法记录。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我公司对上述承诺内容的真实性负责，如虚假承诺，将依法承担相应法律责任。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lang w:eastAsia="zh-CN"/>
        </w:rPr>
      </w:pPr>
      <w:r>
        <w:rPr>
          <w:rFonts w:hint="eastAsia" w:ascii="宋体" w:hAnsi="宋体" w:eastAsia="宋体" w:cs="宋体"/>
          <w:color w:val="000000" w:themeColor="text1"/>
          <w:spacing w:val="0"/>
          <w:kern w:val="1"/>
          <w:position w:val="0"/>
          <w:sz w:val="24"/>
          <w:szCs w:val="24"/>
          <w:highlight w:val="none"/>
          <w:shd w:val="clear" w:color="auto" w:fill="auto"/>
        </w:rPr>
        <w:t>供应商</w:t>
      </w:r>
      <w:r>
        <w:rPr>
          <w:rFonts w:hint="eastAsia" w:ascii="宋体" w:hAnsi="宋体" w:eastAsia="宋体" w:cs="宋体"/>
          <w:color w:val="000000" w:themeColor="text1"/>
          <w:spacing w:val="0"/>
          <w:kern w:val="1"/>
          <w:position w:val="0"/>
          <w:sz w:val="24"/>
          <w:szCs w:val="24"/>
          <w:highlight w:val="none"/>
          <w:shd w:val="clear" w:color="auto" w:fill="auto"/>
          <w:lang w:eastAsia="zh-CN"/>
        </w:rPr>
        <w:t>（</w:t>
      </w:r>
      <w:r>
        <w:rPr>
          <w:rFonts w:hint="eastAsia" w:ascii="宋体" w:hAnsi="宋体" w:eastAsia="宋体" w:cs="宋体"/>
          <w:color w:val="000000" w:themeColor="text1"/>
          <w:spacing w:val="0"/>
          <w:kern w:val="1"/>
          <w:position w:val="0"/>
          <w:sz w:val="24"/>
          <w:szCs w:val="24"/>
          <w:highlight w:val="none"/>
          <w:shd w:val="clear" w:color="auto" w:fill="auto"/>
        </w:rPr>
        <w:t>公章</w:t>
      </w:r>
      <w:r>
        <w:rPr>
          <w:rFonts w:hint="eastAsia" w:ascii="宋体" w:hAnsi="宋体" w:eastAsia="宋体" w:cs="宋体"/>
          <w:color w:val="000000" w:themeColor="text1"/>
          <w:spacing w:val="0"/>
          <w:kern w:val="1"/>
          <w:position w:val="0"/>
          <w:sz w:val="24"/>
          <w:szCs w:val="24"/>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lang w:eastAsia="zh-CN"/>
        </w:rPr>
      </w:pPr>
      <w:r>
        <w:rPr>
          <w:rFonts w:hint="eastAsia" w:ascii="宋体" w:hAnsi="宋体" w:eastAsia="宋体" w:cs="宋体"/>
          <w:color w:val="000000" w:themeColor="text1"/>
          <w:spacing w:val="0"/>
          <w:kern w:val="1"/>
          <w:position w:val="0"/>
          <w:sz w:val="24"/>
          <w:szCs w:val="24"/>
          <w:highlight w:val="none"/>
          <w:shd w:val="clear" w:color="auto" w:fill="auto"/>
        </w:rPr>
        <w:t>法定代表人（负责人）或其授权代理人</w:t>
      </w:r>
      <w:r>
        <w:rPr>
          <w:rFonts w:hint="eastAsia" w:ascii="宋体" w:hAnsi="宋体" w:eastAsia="宋体" w:cs="宋体"/>
          <w:color w:val="000000" w:themeColor="text1"/>
          <w:spacing w:val="0"/>
          <w:kern w:val="1"/>
          <w:position w:val="0"/>
          <w:sz w:val="24"/>
          <w:szCs w:val="24"/>
          <w:highlight w:val="none"/>
          <w:shd w:val="clear" w:color="auto" w:fill="auto"/>
          <w:lang w:eastAsia="zh-CN"/>
        </w:rPr>
        <w:t>（</w:t>
      </w:r>
      <w:r>
        <w:rPr>
          <w:rFonts w:hint="eastAsia" w:ascii="宋体" w:hAnsi="宋体" w:eastAsia="宋体" w:cs="宋体"/>
          <w:color w:val="000000" w:themeColor="text1"/>
          <w:spacing w:val="0"/>
          <w:kern w:val="1"/>
          <w:position w:val="0"/>
          <w:sz w:val="24"/>
          <w:szCs w:val="24"/>
          <w:highlight w:val="none"/>
          <w:shd w:val="clear" w:color="auto" w:fill="auto"/>
        </w:rPr>
        <w:t>签字或盖章</w:t>
      </w:r>
      <w:r>
        <w:rPr>
          <w:rFonts w:hint="eastAsia" w:ascii="宋体" w:hAnsi="宋体" w:eastAsia="宋体" w:cs="宋体"/>
          <w:color w:val="000000" w:themeColor="text1"/>
          <w:spacing w:val="0"/>
          <w:kern w:val="1"/>
          <w:position w:val="0"/>
          <w:sz w:val="24"/>
          <w:szCs w:val="24"/>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firstLine="6720" w:firstLineChars="28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年  月  日</w:t>
      </w:r>
    </w:p>
    <w:p>
      <w:pPr>
        <w:numPr>
          <w:ilvl w:val="0"/>
          <w:numId w:val="0"/>
        </w:num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rPr>
      </w:pPr>
    </w:p>
    <w:p>
      <w:pPr>
        <w:numPr>
          <w:ilvl w:val="0"/>
          <w:numId w:val="0"/>
        </w:num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rPr>
      </w:pPr>
    </w:p>
    <w:p>
      <w:pPr>
        <w:numPr>
          <w:ilvl w:val="0"/>
          <w:numId w:val="0"/>
        </w:num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6.如本项目专门面向中小企业采购，供应商必须为中小微企业或监狱企业或残疾人福利性单位，必须提供符合要求的《中小企业声明函》或《残疾人福利性单位声明函》或监狱企业证明材料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rPr>
          <w:rFonts w:ascii="宋体" w:eastAsia="宋体"/>
          <w:b/>
          <w:color w:val="000000" w:themeColor="text1"/>
          <w:spacing w:val="0"/>
          <w:position w:val="0"/>
          <w:sz w:val="24"/>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t>残疾人福利性单位声明函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kern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rPr>
        <w:t>采购人</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1"/>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本单位郑重声明，根据《财政部 民政部 中国残疾人联合会关于促进残疾人就业政府采购 政策的通知》（财库〔2017〕141号）的规定，本单位为符合条件的残疾人福利性单位，且本单位参加</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szCs w:val="24"/>
          <w:highlight w:val="none"/>
          <w:shd w:val="clear" w:color="auto" w:fill="auto"/>
        </w:rPr>
        <w:t>单位的</w:t>
      </w:r>
      <w:r>
        <w:rPr>
          <w:rFonts w:hint="eastAsia" w:ascii="宋体" w:hAnsi="宋体" w:eastAsia="宋体" w:cs="宋体"/>
          <w:color w:val="000000" w:themeColor="text1"/>
          <w:spacing w:val="0"/>
          <w:kern w:val="1"/>
          <w:position w:val="0"/>
          <w:sz w:val="24"/>
          <w:szCs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szCs w:val="24"/>
          <w:highlight w:val="none"/>
          <w:shd w:val="clear" w:color="auto" w:fill="auto"/>
        </w:rPr>
        <w:t>项目（项目编号）采购活动提供本单位制造的货物（由本单位承担工程/提供服务），或者提供其他残疾人福利性单位制造的货物（不包括使用非残疾人福利性单位注册商标的货物）。</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rPr>
      </w:pPr>
      <w:r>
        <w:rPr>
          <w:rFonts w:hint="eastAsia" w:ascii="宋体" w:hAnsi="宋体" w:eastAsia="宋体" w:cs="宋体"/>
          <w:color w:val="000000" w:themeColor="text1"/>
          <w:spacing w:val="0"/>
          <w:kern w:val="1"/>
          <w:position w:val="0"/>
          <w:sz w:val="24"/>
          <w:szCs w:val="24"/>
          <w:highlight w:val="none"/>
          <w:shd w:val="clear" w:color="auto" w:fill="auto"/>
        </w:rPr>
        <w:t>本单位对上述声明的真实性负责。如有虚假，将依法承担相应责任。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keepNext w:val="0"/>
        <w:keepLines w:val="0"/>
        <w:pageBreakBefore w:val="0"/>
        <w:widowControl w:val="0"/>
        <w:tabs>
          <w:tab w:val="left" w:pos="5904"/>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rPr>
        <w:t>单位名称（公章）：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rPr>
        <w:t>日  期</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br w:type="page"/>
      </w:r>
      <w:r>
        <w:rPr>
          <w:rFonts w:hint="eastAsia" w:ascii="宋体" w:hAnsi="仿宋_GB2312" w:eastAsia="宋体" w:cs="仿宋_GB2312"/>
          <w:color w:val="000000" w:themeColor="text1"/>
          <w:spacing w:val="0"/>
          <w:kern w:val="1"/>
          <w:position w:val="0"/>
          <w:sz w:val="24"/>
          <w:szCs w:val="32"/>
          <w:highlight w:val="none"/>
          <w:shd w:val="clear" w:color="auto" w:fill="auto"/>
        </w:rPr>
        <w:t>注：不符合的不需要提供该声明函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t>中小企业声明函</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本公司（联合体）郑重声明，根据《政府采购促进中小企业发展管理办法》（财库﹝2020﹞46号）的规定，本公司（联合体）参加（单位名称）的（项目名称）采购活动，服务全部由符合政策要求的中小企业承接。相关企业（含联合体中的中小企业、签订分包意向协议的中小企业）的具体情况如下：</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1.（标的名称），属于（采购文件中明确的所属行业）；承接企业为（企业名称），从业人员</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人，营业收入为</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万元，资产总额为</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 xml:space="preserve">万元，属于（中型企业、小型企业、微型企业）； </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2.（标的名称），属于（采购文件中明确的所属行业）；承接企业为（企业名称），从业人员</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人，营业收入为</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万元，资产总额为</w:t>
      </w:r>
      <w:r>
        <w:rPr>
          <w:rFonts w:hint="eastAsia" w:ascii="宋体" w:hAnsi="宋体" w:eastAsia="宋体" w:cs="宋体"/>
          <w:color w:val="000000" w:themeColor="text1"/>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 xml:space="preserve">万元，属于（中型企业、 小型企业、微型企业）； </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以上企业，不属于大企业的分支机构，不存在控股股东为大企业的情形，也不存在与大企业的负责人为同一人的情形。</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 xml:space="preserve">本企业对上述声明内容的真实性负责。如有虚假，将依法承担相应责任。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rPr>
        <w:t>企业名称（盖章）：</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rPr>
        <w:t>日 期：</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pStyle w:val="23"/>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t>从业人员、营业收入、资产总额填报上一年度数据，无上一年度数据的新成立企业可不填报。</w:t>
      </w:r>
    </w:p>
    <w:p>
      <w:pPr>
        <w:pStyle w:val="23"/>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lang w:val="en-US" w:eastAsia="zh-CN" w:bidi="ar-SA"/>
        </w:rPr>
      </w:pPr>
    </w:p>
    <w:p>
      <w:pPr>
        <w:pStyle w:val="23"/>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default" w:ascii="宋体" w:hAnsi="宋体" w:eastAsia="宋体" w:cs="宋体"/>
          <w:color w:val="000000" w:themeColor="text1"/>
          <w:spacing w:val="0"/>
          <w:kern w:val="1"/>
          <w:position w:val="0"/>
          <w:sz w:val="24"/>
          <w:szCs w:val="24"/>
          <w:highlight w:val="none"/>
          <w:shd w:val="clear" w:color="auto" w:fill="auto"/>
          <w:lang w:val="en-US" w:eastAsia="zh-CN" w:bidi="ar-SA"/>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7.符合本项目特定资格要求的证明材料，或符合本项目要求的经营许可、制造许可、特许经营许可、产品登记（备案/注册）证书、各类认证证书、产品代理授权等证明材料（如需）</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position w:val="0"/>
          <w:sz w:val="24"/>
          <w:highlight w:val="none"/>
          <w:shd w:val="clear" w:color="auto" w:fill="auto"/>
        </w:rPr>
      </w:pPr>
    </w:p>
    <w:p>
      <w:pPr>
        <w:keepNext w:val="0"/>
        <w:keepLines w:val="0"/>
        <w:pageBreakBefore w:val="0"/>
        <w:widowControl/>
        <w:numPr>
          <w:ilvl w:val="0"/>
          <w:numId w:val="0"/>
        </w:numPr>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rPr>
      </w:pPr>
      <w:r>
        <w:rPr>
          <w:rFonts w:hint="eastAsia" w:ascii="宋体" w:hAnsi="宋体" w:eastAsia="宋体" w:cs="宋体"/>
          <w:color w:val="000000" w:themeColor="text1"/>
          <w:spacing w:val="0"/>
          <w:kern w:val="0"/>
          <w:position w:val="0"/>
          <w:sz w:val="24"/>
          <w:highlight w:val="none"/>
          <w:shd w:val="clear" w:color="auto" w:fill="auto"/>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8.如</w:t>
      </w:r>
      <w:r>
        <w:rPr>
          <w:rFonts w:hint="eastAsia" w:ascii="宋体" w:hAnsi="仿宋_GB2312" w:eastAsia="宋体" w:cs="仿宋_GB2312"/>
          <w:b/>
          <w:bCs/>
          <w:color w:val="000000" w:themeColor="text1"/>
          <w:spacing w:val="0"/>
          <w:position w:val="0"/>
          <w:sz w:val="24"/>
          <w:szCs w:val="32"/>
          <w:highlight w:val="none"/>
          <w:shd w:val="clear" w:color="auto" w:fill="auto"/>
        </w:rPr>
        <w:t>本项目接受联合体，联合体</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各方</w:t>
      </w:r>
      <w:r>
        <w:rPr>
          <w:rFonts w:hint="eastAsia" w:ascii="宋体" w:hAnsi="仿宋_GB2312" w:eastAsia="宋体" w:cs="仿宋_GB2312"/>
          <w:b/>
          <w:bCs/>
          <w:color w:val="000000" w:themeColor="text1"/>
          <w:spacing w:val="0"/>
          <w:position w:val="0"/>
          <w:sz w:val="24"/>
          <w:szCs w:val="32"/>
          <w:highlight w:val="none"/>
          <w:shd w:val="clear" w:color="auto" w:fill="auto"/>
        </w:rPr>
        <w:t>均应符合上述</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1-6条</w:t>
      </w:r>
      <w:r>
        <w:rPr>
          <w:rFonts w:hint="eastAsia" w:ascii="宋体" w:hAnsi="仿宋_GB2312" w:eastAsia="宋体" w:cs="仿宋_GB2312"/>
          <w:b/>
          <w:bCs/>
          <w:color w:val="000000" w:themeColor="text1"/>
          <w:spacing w:val="0"/>
          <w:position w:val="0"/>
          <w:sz w:val="24"/>
          <w:szCs w:val="32"/>
          <w:highlight w:val="none"/>
          <w:shd w:val="clear" w:color="auto" w:fill="auto"/>
        </w:rPr>
        <w:t>规定</w:t>
      </w:r>
      <w:r>
        <w:rPr>
          <w:rFonts w:hint="eastAsia" w:ascii="宋体" w:hAnsi="仿宋_GB2312" w:eastAsia="宋体" w:cs="仿宋_GB2312"/>
          <w:b/>
          <w:bCs/>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此外</w:t>
      </w:r>
      <w:r>
        <w:rPr>
          <w:rFonts w:hint="eastAsia" w:ascii="宋体" w:hAnsi="仿宋_GB2312" w:eastAsia="宋体" w:cs="仿宋_GB2312"/>
          <w:b/>
          <w:bCs/>
          <w:color w:val="000000" w:themeColor="text1"/>
          <w:spacing w:val="0"/>
          <w:position w:val="0"/>
          <w:sz w:val="24"/>
          <w:szCs w:val="32"/>
          <w:highlight w:val="none"/>
          <w:shd w:val="clear" w:color="auto" w:fill="auto"/>
        </w:rPr>
        <w:t>还应符合下列要求：</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1）联合体应提供“联合协议书”，该协议书对联合体各方均具有法律约束力。联合体必须确定其中一方为全权代表参加采购活动，并承担采购及履约活动中的全部责任与义务，且联合体各方无论是否实际参加、发生的情形怎样，一旦该联合体实际开始参与，联合体各方均应当就本次采购所引起或相关的任何或所有事项、义务、责任、损失等承担连带责任。申请参与本项目联合体成员各自均应具备政府有权机构核发的有效营业执照；均应是自主经营、独立核算、处于持续正常经营状态的经济实体。</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2）联合体各方中至少应当有一方对应满足本项目规定的</w:t>
      </w:r>
      <w:r>
        <w:rPr>
          <w:rFonts w:hint="eastAsia" w:ascii="宋体" w:hAnsi="仿宋_GB2312" w:eastAsia="宋体" w:cs="仿宋_GB2312"/>
          <w:color w:val="000000" w:themeColor="text1"/>
          <w:spacing w:val="0"/>
          <w:position w:val="0"/>
          <w:sz w:val="24"/>
          <w:szCs w:val="28"/>
          <w:highlight w:val="none"/>
          <w:shd w:val="clear" w:color="auto" w:fill="auto"/>
          <w:lang w:val="en-US" w:eastAsia="zh-CN"/>
        </w:rPr>
        <w:t>特定</w:t>
      </w:r>
      <w:r>
        <w:rPr>
          <w:rFonts w:hint="eastAsia" w:ascii="宋体" w:hAnsi="仿宋_GB2312" w:eastAsia="宋体" w:cs="仿宋_GB2312"/>
          <w:color w:val="000000" w:themeColor="text1"/>
          <w:spacing w:val="0"/>
          <w:position w:val="0"/>
          <w:sz w:val="24"/>
          <w:szCs w:val="28"/>
          <w:highlight w:val="none"/>
          <w:shd w:val="clear" w:color="auto" w:fill="auto"/>
        </w:rPr>
        <w:t>资质条件，并且联合体供应商整体应当符合本项目的资质要求，否则，其提交的联合报价将被拒绝。联合体中有同类资质的供应商按照联合体分工承担相同工作的，按照资质等级较低的供应商确定资质。</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3）由不同专业的供应商组成的联合体</w:t>
      </w: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 xml:space="preserve"> 首先以报价的全权代表方的应答材料作为认定资质以及商务评审的依据；涉及行业专属的资质</w:t>
      </w: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按照所属行业所对应的供应商的应答材料确定。</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4）联合体成交后，合同应由各成员的合法授权代表签字并加盖各成员公章，以便对联合体成员作为整体和他们各自作为独立体均具有法律约束力，但若该等签字或公章不齐全或缺乏，该联合体的牵头人的签署或类似的意思表示人具有代表该联合体的签署或意思表示的法律效力，并且据此各成员为履行合同应向采购人承担连带责任。</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5）联合体或其成员不得将其在合同项下的权利或义务全部或部分转让给第三人，有关分包事项或服务委托等须事先取得采购人书面同意并且须遵守相关法律、法规、本次采购的全部相关规定。</w:t>
      </w:r>
    </w:p>
    <w:p>
      <w:pPr>
        <w:pStyle w:val="18"/>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left"/>
        <w:textAlignment w:val="auto"/>
        <w:rPr>
          <w:rFonts w:hint="eastAsia" w:ascii="宋体" w:eastAsia="宋体"/>
          <w:b/>
          <w:bCs/>
          <w:color w:val="000000" w:themeColor="text1"/>
          <w:spacing w:val="0"/>
          <w:position w:val="0"/>
          <w:sz w:val="24"/>
          <w:szCs w:val="28"/>
          <w:highlight w:val="none"/>
          <w:shd w:val="clear" w:color="auto" w:fill="auto"/>
        </w:rPr>
      </w:pPr>
      <w:r>
        <w:rPr>
          <w:rFonts w:hint="eastAsia" w:ascii="宋体" w:hAnsi="仿宋_GB2312" w:eastAsia="宋体" w:cs="仿宋_GB2312"/>
          <w:color w:val="000000" w:themeColor="text1"/>
          <w:spacing w:val="0"/>
          <w:position w:val="0"/>
          <w:sz w:val="24"/>
          <w:szCs w:val="28"/>
          <w:highlight w:val="none"/>
          <w:shd w:val="clear" w:color="auto" w:fill="auto"/>
          <w:lang w:eastAsia="zh-CN"/>
        </w:rPr>
        <w:t>（</w:t>
      </w:r>
      <w:r>
        <w:rPr>
          <w:rFonts w:hint="eastAsia" w:ascii="宋体" w:hAnsi="仿宋_GB2312" w:eastAsia="宋体" w:cs="仿宋_GB2312"/>
          <w:color w:val="000000" w:themeColor="text1"/>
          <w:spacing w:val="0"/>
          <w:position w:val="0"/>
          <w:sz w:val="24"/>
          <w:szCs w:val="28"/>
          <w:highlight w:val="none"/>
          <w:shd w:val="clear" w:color="auto" w:fill="auto"/>
        </w:rPr>
        <w:t>6）联合体各方均不得同时再以自己独立的名义单独报价，也不得再同时参加其他的联合体报价。若该等情形被发现，其单独的报价和与此有关的联合体的报价均将被一并拒绝。</w:t>
      </w:r>
    </w:p>
    <w:p>
      <w:pPr>
        <w:pStyle w:val="18"/>
        <w:snapToGrid/>
        <w:spacing w:beforeAutospacing="0" w:after="0" w:afterAutospacing="0" w:line="360" w:lineRule="auto"/>
        <w:ind w:left="0" w:leftChars="0" w:right="0" w:rightChars="0" w:firstLine="482" w:firstLineChars="200"/>
        <w:jc w:val="left"/>
        <w:rPr>
          <w:rFonts w:hint="eastAsia" w:ascii="宋体" w:eastAsia="宋体"/>
          <w:b/>
          <w:bCs/>
          <w:color w:val="000000" w:themeColor="text1"/>
          <w:spacing w:val="0"/>
          <w:position w:val="0"/>
          <w:sz w:val="24"/>
          <w:szCs w:val="32"/>
          <w:highlight w:val="none"/>
          <w:shd w:val="clear" w:color="auto" w:fill="auto"/>
        </w:rPr>
      </w:pPr>
    </w:p>
    <w:p>
      <w:pPr>
        <w:pStyle w:val="18"/>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eastAsia="宋体"/>
          <w:b/>
          <w:bCs/>
          <w:color w:val="000000" w:themeColor="text1"/>
          <w:spacing w:val="0"/>
          <w:position w:val="0"/>
          <w:sz w:val="24"/>
          <w:szCs w:val="32"/>
          <w:highlight w:val="none"/>
          <w:shd w:val="clear" w:color="auto" w:fill="auto"/>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联合体协议书</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乙方：（如果两个以上的自然人、法人或者其他组织组成一个联合体，可按照甲、乙、丙、丁…序列增加）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联合体各方经协商，就响应</w:t>
      </w:r>
      <w:r>
        <w:rPr>
          <w:rFonts w:hint="eastAsia" w:ascii="宋体" w:hAnsi="宋体" w:eastAsia="宋体" w:cs="宋体"/>
          <w:color w:val="000000" w:themeColor="text1"/>
          <w:spacing w:val="0"/>
          <w:kern w:val="1"/>
          <w:position w:val="0"/>
          <w:sz w:val="24"/>
          <w:highlight w:val="none"/>
          <w:u w:val="single"/>
          <w:shd w:val="clear" w:color="auto" w:fill="auto"/>
        </w:rPr>
        <w:t>（采购人名称）</w:t>
      </w:r>
      <w:r>
        <w:rPr>
          <w:rFonts w:hint="eastAsia" w:ascii="宋体" w:hAnsi="宋体" w:eastAsia="宋体" w:cs="宋体"/>
          <w:color w:val="000000" w:themeColor="text1"/>
          <w:spacing w:val="0"/>
          <w:kern w:val="1"/>
          <w:position w:val="0"/>
          <w:sz w:val="24"/>
          <w:highlight w:val="none"/>
          <w:shd w:val="clear" w:color="auto" w:fill="auto"/>
        </w:rPr>
        <w:t>组织实施</w:t>
      </w:r>
      <w:r>
        <w:rPr>
          <w:rFonts w:hint="eastAsia" w:ascii="宋体" w:hAnsi="宋体" w:eastAsia="宋体" w:cs="宋体"/>
          <w:color w:val="000000" w:themeColor="text1"/>
          <w:spacing w:val="0"/>
          <w:kern w:val="1"/>
          <w:position w:val="0"/>
          <w:sz w:val="24"/>
          <w:highlight w:val="none"/>
          <w:u w:val="single"/>
          <w:shd w:val="clear" w:color="auto" w:fill="auto"/>
        </w:rPr>
        <w:t>（项目名称）（项目编号）</w:t>
      </w:r>
      <w:r>
        <w:rPr>
          <w:rFonts w:hint="eastAsia" w:ascii="宋体" w:hAnsi="宋体" w:eastAsia="宋体" w:cs="宋体"/>
          <w:color w:val="000000" w:themeColor="text1"/>
          <w:spacing w:val="0"/>
          <w:kern w:val="1"/>
          <w:position w:val="0"/>
          <w:sz w:val="24"/>
          <w:highlight w:val="none"/>
          <w:shd w:val="clear" w:color="auto" w:fill="auto"/>
        </w:rPr>
        <w:t>的</w:t>
      </w:r>
      <w:r>
        <w:rPr>
          <w:rFonts w:hint="eastAsia" w:ascii="宋体" w:hAnsi="宋体" w:eastAsia="宋体" w:cs="宋体"/>
          <w:color w:val="000000" w:themeColor="text1"/>
          <w:spacing w:val="0"/>
          <w:kern w:val="1"/>
          <w:position w:val="0"/>
          <w:sz w:val="24"/>
          <w:highlight w:val="none"/>
          <w:shd w:val="clear" w:color="auto" w:fill="auto"/>
          <w:lang w:eastAsia="zh-CN"/>
        </w:rPr>
        <w:t>采购</w:t>
      </w:r>
      <w:r>
        <w:rPr>
          <w:rFonts w:hint="eastAsia" w:ascii="宋体" w:hAnsi="宋体" w:eastAsia="宋体" w:cs="宋体"/>
          <w:color w:val="000000" w:themeColor="text1"/>
          <w:spacing w:val="0"/>
          <w:kern w:val="1"/>
          <w:position w:val="0"/>
          <w:sz w:val="24"/>
          <w:highlight w:val="none"/>
          <w:shd w:val="clear" w:color="auto" w:fill="auto"/>
        </w:rPr>
        <w:t>活动联合进行</w:t>
      </w:r>
      <w:r>
        <w:rPr>
          <w:rFonts w:hint="eastAsia" w:ascii="宋体" w:hAnsi="宋体" w:eastAsia="宋体" w:cs="宋体"/>
          <w:color w:val="000000" w:themeColor="text1"/>
          <w:spacing w:val="0"/>
          <w:kern w:val="1"/>
          <w:position w:val="0"/>
          <w:sz w:val="24"/>
          <w:highlight w:val="none"/>
          <w:shd w:val="clear" w:color="auto" w:fill="auto"/>
          <w:lang w:val="en-US" w:eastAsia="zh-CN"/>
        </w:rPr>
        <w:t>报价</w:t>
      </w:r>
      <w:r>
        <w:rPr>
          <w:rFonts w:hint="eastAsia" w:ascii="宋体" w:hAnsi="宋体" w:eastAsia="宋体" w:cs="宋体"/>
          <w:color w:val="000000" w:themeColor="text1"/>
          <w:spacing w:val="0"/>
          <w:kern w:val="1"/>
          <w:position w:val="0"/>
          <w:sz w:val="24"/>
          <w:highlight w:val="none"/>
          <w:shd w:val="clear" w:color="auto" w:fill="auto"/>
        </w:rPr>
        <w:t>之事宜，达成如下协议：</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 xml:space="preserve">一、联合体各方一致决定，以 </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b w:val="0"/>
          <w:bCs w:val="0"/>
          <w:color w:val="000000" w:themeColor="text1"/>
          <w:spacing w:val="0"/>
          <w:kern w:val="1"/>
          <w:position w:val="0"/>
          <w:sz w:val="24"/>
          <w:highlight w:val="none"/>
          <w:u w:val="none"/>
          <w:shd w:val="clear" w:color="auto" w:fill="auto"/>
        </w:rPr>
        <w:t>为主办</w:t>
      </w:r>
      <w:r>
        <w:rPr>
          <w:rFonts w:hint="eastAsia" w:ascii="宋体" w:hAnsi="宋体" w:eastAsia="宋体" w:cs="宋体"/>
          <w:color w:val="000000" w:themeColor="text1"/>
          <w:spacing w:val="0"/>
          <w:kern w:val="1"/>
          <w:position w:val="0"/>
          <w:sz w:val="24"/>
          <w:highlight w:val="none"/>
          <w:shd w:val="clear" w:color="auto" w:fill="auto"/>
        </w:rPr>
        <w:t>人，并按照</w:t>
      </w:r>
      <w:r>
        <w:rPr>
          <w:rFonts w:hint="eastAsia" w:ascii="宋体" w:hAnsi="宋体" w:eastAsia="宋体" w:cs="宋体"/>
          <w:color w:val="000000" w:themeColor="text1"/>
          <w:spacing w:val="0"/>
          <w:kern w:val="1"/>
          <w:position w:val="0"/>
          <w:sz w:val="24"/>
          <w:highlight w:val="none"/>
          <w:shd w:val="clear" w:color="auto" w:fill="auto"/>
          <w:lang w:eastAsia="zh-CN"/>
        </w:rPr>
        <w:t>采购文件</w:t>
      </w:r>
      <w:r>
        <w:rPr>
          <w:rFonts w:hint="eastAsia" w:ascii="宋体" w:hAnsi="宋体" w:eastAsia="宋体" w:cs="宋体"/>
          <w:color w:val="000000" w:themeColor="text1"/>
          <w:spacing w:val="0"/>
          <w:kern w:val="1"/>
          <w:position w:val="0"/>
          <w:sz w:val="24"/>
          <w:highlight w:val="none"/>
          <w:shd w:val="clear" w:color="auto" w:fill="auto"/>
        </w:rPr>
        <w:t>的规定分别提交资格文件。</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二、在本次</w:t>
      </w:r>
      <w:r>
        <w:rPr>
          <w:rFonts w:hint="eastAsia" w:ascii="宋体" w:hAnsi="宋体" w:eastAsia="宋体" w:cs="宋体"/>
          <w:color w:val="000000" w:themeColor="text1"/>
          <w:spacing w:val="0"/>
          <w:kern w:val="1"/>
          <w:position w:val="0"/>
          <w:sz w:val="24"/>
          <w:highlight w:val="none"/>
          <w:shd w:val="clear" w:color="auto" w:fill="auto"/>
          <w:lang w:val="en-US" w:eastAsia="zh-CN"/>
        </w:rPr>
        <w:t>采购</w:t>
      </w:r>
      <w:r>
        <w:rPr>
          <w:rFonts w:hint="eastAsia" w:ascii="宋体" w:hAnsi="宋体" w:eastAsia="宋体" w:cs="宋体"/>
          <w:color w:val="000000" w:themeColor="text1"/>
          <w:spacing w:val="0"/>
          <w:kern w:val="1"/>
          <w:position w:val="0"/>
          <w:sz w:val="24"/>
          <w:highlight w:val="none"/>
          <w:shd w:val="clear" w:color="auto" w:fill="auto"/>
        </w:rPr>
        <w:t>过程中，主办人的法定代表人或者授权代理人根据</w:t>
      </w:r>
      <w:r>
        <w:rPr>
          <w:rFonts w:hint="eastAsia" w:ascii="宋体" w:hAnsi="宋体" w:eastAsia="宋体" w:cs="宋体"/>
          <w:color w:val="000000" w:themeColor="text1"/>
          <w:spacing w:val="0"/>
          <w:kern w:val="1"/>
          <w:position w:val="0"/>
          <w:sz w:val="24"/>
          <w:highlight w:val="none"/>
          <w:shd w:val="clear" w:color="auto" w:fill="auto"/>
          <w:lang w:eastAsia="zh-CN"/>
        </w:rPr>
        <w:t>采购文件</w:t>
      </w:r>
      <w:r>
        <w:rPr>
          <w:rFonts w:hint="eastAsia" w:ascii="宋体" w:hAnsi="宋体" w:eastAsia="宋体" w:cs="宋体"/>
          <w:color w:val="000000" w:themeColor="text1"/>
          <w:spacing w:val="0"/>
          <w:kern w:val="1"/>
          <w:position w:val="0"/>
          <w:sz w:val="24"/>
          <w:highlight w:val="none"/>
          <w:shd w:val="clear" w:color="auto" w:fill="auto"/>
        </w:rPr>
        <w:t>规定对采购人所作的任何合法承诺，包括书面澄清以及响应等对联合体各方均有约束力。如果</w:t>
      </w:r>
      <w:r>
        <w:rPr>
          <w:rFonts w:hint="eastAsia" w:ascii="宋体" w:hAnsi="宋体" w:eastAsia="宋体" w:cs="宋体"/>
          <w:color w:val="000000" w:themeColor="text1"/>
          <w:spacing w:val="0"/>
          <w:kern w:val="1"/>
          <w:position w:val="0"/>
          <w:sz w:val="24"/>
          <w:highlight w:val="none"/>
          <w:shd w:val="clear" w:color="auto" w:fill="auto"/>
          <w:lang w:val="en-US" w:eastAsia="zh-CN"/>
        </w:rPr>
        <w:t>成交</w:t>
      </w:r>
      <w:r>
        <w:rPr>
          <w:rFonts w:hint="eastAsia" w:ascii="宋体" w:hAnsi="宋体" w:eastAsia="宋体" w:cs="宋体"/>
          <w:color w:val="000000" w:themeColor="text1"/>
          <w:spacing w:val="0"/>
          <w:kern w:val="1"/>
          <w:position w:val="0"/>
          <w:sz w:val="24"/>
          <w:highlight w:val="none"/>
          <w:shd w:val="clear" w:color="auto" w:fill="auto"/>
        </w:rPr>
        <w:t>并签订合同，则联合体各方将共同履行对采购人或者采购代理机构所负有的全部义务，并就采购合同约定的事项对采购人承担连带责任。</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三、联合体各方保证对主办人为响应本次</w:t>
      </w:r>
      <w:r>
        <w:rPr>
          <w:rFonts w:hint="eastAsia" w:ascii="宋体" w:hAnsi="宋体" w:eastAsia="宋体" w:cs="宋体"/>
          <w:color w:val="000000" w:themeColor="text1"/>
          <w:spacing w:val="0"/>
          <w:kern w:val="1"/>
          <w:position w:val="0"/>
          <w:sz w:val="24"/>
          <w:highlight w:val="none"/>
          <w:shd w:val="clear" w:color="auto" w:fill="auto"/>
          <w:lang w:eastAsia="zh-CN"/>
        </w:rPr>
        <w:t>采购</w:t>
      </w:r>
      <w:r>
        <w:rPr>
          <w:rFonts w:hint="eastAsia" w:ascii="宋体" w:hAnsi="宋体" w:eastAsia="宋体" w:cs="宋体"/>
          <w:color w:val="000000" w:themeColor="text1"/>
          <w:spacing w:val="0"/>
          <w:kern w:val="1"/>
          <w:position w:val="0"/>
          <w:sz w:val="24"/>
          <w:highlight w:val="none"/>
          <w:shd w:val="clear" w:color="auto" w:fill="auto"/>
        </w:rPr>
        <w:t>而提供的产品和服务提供全部质量保证以及售后服务支持。</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四、联合体各方承担的工作和义务：</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乙方承担的工作和义务为：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五、有关本次联合</w:t>
      </w:r>
      <w:r>
        <w:rPr>
          <w:rFonts w:hint="eastAsia" w:ascii="宋体" w:hAnsi="宋体" w:eastAsia="宋体" w:cs="宋体"/>
          <w:color w:val="000000" w:themeColor="text1"/>
          <w:spacing w:val="0"/>
          <w:kern w:val="1"/>
          <w:position w:val="0"/>
          <w:sz w:val="24"/>
          <w:highlight w:val="none"/>
          <w:shd w:val="clear" w:color="auto" w:fill="auto"/>
          <w:lang w:val="en-US" w:eastAsia="zh-CN"/>
        </w:rPr>
        <w:t>体</w:t>
      </w:r>
      <w:r>
        <w:rPr>
          <w:rFonts w:hint="eastAsia" w:ascii="宋体" w:hAnsi="宋体" w:eastAsia="宋体" w:cs="宋体"/>
          <w:color w:val="000000" w:themeColor="text1"/>
          <w:spacing w:val="0"/>
          <w:kern w:val="1"/>
          <w:position w:val="0"/>
          <w:sz w:val="24"/>
          <w:highlight w:val="none"/>
          <w:shd w:val="clear" w:color="auto" w:fill="auto"/>
        </w:rPr>
        <w:t>的其他事宜：</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六、本协议提交采购人或者采购代理机构后，联合体各方不得以任何形式对上述实质内容进行修改或者撤销。</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七、本协议共份，联合体各方各持一份，并作为响应文件的一部分。</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甲方名称：       （公章）             乙方名称：       （公章）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 xml:space="preserve">法定代表人：     （印章）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法定代表人：     （印章）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w:t>
      </w:r>
    </w:p>
    <w:p>
      <w:pPr>
        <w:widowControl/>
        <w:autoSpaceDE w:val="0"/>
        <w:autoSpaceDN w:val="0"/>
        <w:adjustRightInd w:val="0"/>
        <w:snapToGrid/>
        <w:spacing w:beforeAutospacing="0" w:afterAutospacing="0" w:line="360" w:lineRule="auto"/>
        <w:ind w:left="0" w:leftChars="0" w:right="0" w:rightChars="0" w:firstLine="480" w:firstLineChars="200"/>
        <w:jc w:val="cente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宋体" w:eastAsia="宋体" w:cs="宋体"/>
          <w:color w:val="000000" w:themeColor="text1"/>
          <w:spacing w:val="0"/>
          <w:kern w:val="1"/>
          <w:position w:val="0"/>
          <w:sz w:val="24"/>
          <w:highlight w:val="none"/>
          <w:shd w:val="clear" w:color="auto" w:fill="auto"/>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联合体授权委托书</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本授权委托书声明：根据</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（甲方名称）与</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（乙方名称）签订的《联合</w:t>
      </w:r>
      <w:r>
        <w:rPr>
          <w:rFonts w:hint="eastAsia" w:ascii="宋体" w:hAnsi="宋体" w:eastAsia="宋体" w:cs="宋体"/>
          <w:color w:val="000000" w:themeColor="text1"/>
          <w:spacing w:val="0"/>
          <w:kern w:val="1"/>
          <w:position w:val="0"/>
          <w:sz w:val="24"/>
          <w:highlight w:val="none"/>
          <w:shd w:val="clear" w:color="auto" w:fill="auto"/>
          <w:lang w:val="en-US" w:eastAsia="zh-CN"/>
        </w:rPr>
        <w:t>体</w:t>
      </w:r>
      <w:r>
        <w:rPr>
          <w:rFonts w:hint="eastAsia" w:ascii="宋体" w:hAnsi="宋体" w:eastAsia="宋体" w:cs="宋体"/>
          <w:color w:val="000000" w:themeColor="text1"/>
          <w:spacing w:val="0"/>
          <w:kern w:val="1"/>
          <w:position w:val="0"/>
          <w:sz w:val="24"/>
          <w:highlight w:val="none"/>
          <w:shd w:val="clear" w:color="auto" w:fill="auto"/>
        </w:rPr>
        <w:t>协议书》的内容，主办人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的法定代表人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现授权</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为联合</w:t>
      </w:r>
      <w:r>
        <w:rPr>
          <w:rFonts w:hint="eastAsia" w:ascii="宋体" w:hAnsi="宋体" w:eastAsia="宋体" w:cs="宋体"/>
          <w:color w:val="000000" w:themeColor="text1"/>
          <w:spacing w:val="0"/>
          <w:kern w:val="1"/>
          <w:position w:val="0"/>
          <w:sz w:val="24"/>
          <w:highlight w:val="none"/>
          <w:shd w:val="clear" w:color="auto" w:fill="auto"/>
          <w:lang w:val="en-US" w:eastAsia="zh-CN"/>
        </w:rPr>
        <w:t>体</w:t>
      </w:r>
      <w:r>
        <w:rPr>
          <w:rFonts w:hint="eastAsia" w:ascii="宋体" w:hAnsi="宋体" w:eastAsia="宋体" w:cs="宋体"/>
          <w:color w:val="000000" w:themeColor="text1"/>
          <w:spacing w:val="0"/>
          <w:kern w:val="1"/>
          <w:position w:val="0"/>
          <w:sz w:val="24"/>
          <w:highlight w:val="none"/>
          <w:shd w:val="clear" w:color="auto" w:fill="auto"/>
        </w:rPr>
        <w:t>代理人，代理人所签署的一切文件和处理与这有关的一切事务，联合</w:t>
      </w:r>
      <w:r>
        <w:rPr>
          <w:rFonts w:hint="eastAsia" w:ascii="宋体" w:hAnsi="宋体" w:eastAsia="宋体" w:cs="宋体"/>
          <w:color w:val="000000" w:themeColor="text1"/>
          <w:spacing w:val="0"/>
          <w:kern w:val="1"/>
          <w:position w:val="0"/>
          <w:sz w:val="24"/>
          <w:highlight w:val="none"/>
          <w:shd w:val="clear" w:color="auto" w:fill="auto"/>
          <w:lang w:val="en-US" w:eastAsia="zh-CN"/>
        </w:rPr>
        <w:t>体</w:t>
      </w:r>
      <w:r>
        <w:rPr>
          <w:rFonts w:hint="eastAsia" w:ascii="宋体" w:hAnsi="宋体" w:eastAsia="宋体" w:cs="宋体"/>
          <w:color w:val="000000" w:themeColor="text1"/>
          <w:spacing w:val="0"/>
          <w:kern w:val="1"/>
          <w:position w:val="0"/>
          <w:sz w:val="24"/>
          <w:highlight w:val="none"/>
          <w:shd w:val="clear" w:color="auto" w:fill="auto"/>
        </w:rPr>
        <w:t>各方均予以认可并遵守。</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特此委托。</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主办人的法定代表人：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（印章）     </w:t>
      </w:r>
      <w:r>
        <w:rPr>
          <w:rFonts w:hint="eastAsia" w:ascii="宋体" w:hAnsi="宋体" w:eastAsia="宋体" w:cs="宋体"/>
          <w:color w:val="000000" w:themeColor="text1"/>
          <w:spacing w:val="0"/>
          <w:kern w:val="1"/>
          <w:position w:val="0"/>
          <w:sz w:val="24"/>
          <w:highlight w:val="none"/>
          <w:shd w:val="clear" w:color="auto" w:fill="auto"/>
          <w:lang w:eastAsia="zh-CN"/>
        </w:rPr>
        <w:t>联合</w:t>
      </w:r>
      <w:r>
        <w:rPr>
          <w:rFonts w:hint="eastAsia" w:ascii="宋体" w:hAnsi="宋体" w:eastAsia="宋体" w:cs="宋体"/>
          <w:color w:val="000000" w:themeColor="text1"/>
          <w:spacing w:val="0"/>
          <w:kern w:val="1"/>
          <w:position w:val="0"/>
          <w:sz w:val="24"/>
          <w:highlight w:val="none"/>
          <w:shd w:val="clear" w:color="auto" w:fill="auto"/>
          <w:lang w:val="en-US" w:eastAsia="zh-CN"/>
        </w:rPr>
        <w:t>体授权</w:t>
      </w:r>
      <w:r>
        <w:rPr>
          <w:rFonts w:hint="eastAsia" w:ascii="宋体" w:hAnsi="宋体" w:eastAsia="宋体" w:cs="宋体"/>
          <w:color w:val="000000" w:themeColor="text1"/>
          <w:spacing w:val="0"/>
          <w:kern w:val="1"/>
          <w:position w:val="0"/>
          <w:sz w:val="24"/>
          <w:highlight w:val="none"/>
          <w:shd w:val="clear" w:color="auto" w:fill="auto"/>
        </w:rPr>
        <w:t>代理人：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（印章）：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甲方名称：</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w:t>
      </w:r>
      <w:r>
        <w:rPr>
          <w:rFonts w:hint="eastAsia" w:ascii="宋体" w:hAnsi="宋体" w:eastAsia="宋体" w:cs="宋体"/>
          <w:color w:val="000000" w:themeColor="text1"/>
          <w:spacing w:val="0"/>
          <w:position w:val="0"/>
          <w:sz w:val="24"/>
          <w:highlight w:val="none"/>
          <w:shd w:val="clear" w:color="auto" w:fill="auto"/>
        </w:rPr>
        <w:t>公章</w:t>
      </w:r>
      <w:r>
        <w:rPr>
          <w:rFonts w:hint="eastAsia" w:ascii="宋体" w:hAnsi="宋体" w:eastAsia="宋体" w:cs="宋体"/>
          <w:color w:val="000000" w:themeColor="text1"/>
          <w:spacing w:val="0"/>
          <w:kern w:val="1"/>
          <w:position w:val="0"/>
          <w:sz w:val="24"/>
          <w:highlight w:val="non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乙方名称</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w:t>
      </w:r>
      <w:r>
        <w:rPr>
          <w:rFonts w:hint="eastAsia" w:ascii="宋体" w:hAnsi="宋体" w:eastAsia="宋体" w:cs="宋体"/>
          <w:color w:val="000000" w:themeColor="text1"/>
          <w:spacing w:val="0"/>
          <w:position w:val="0"/>
          <w:sz w:val="24"/>
          <w:highlight w:val="none"/>
          <w:shd w:val="clear" w:color="auto" w:fill="auto"/>
        </w:rPr>
        <w:t>公章</w:t>
      </w:r>
      <w:r>
        <w:rPr>
          <w:rFonts w:hint="eastAsia" w:ascii="宋体" w:hAnsi="宋体" w:eastAsia="宋体" w:cs="宋体"/>
          <w:color w:val="000000" w:themeColor="text1"/>
          <w:spacing w:val="0"/>
          <w:kern w:val="1"/>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（印章）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（印章）</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bidi w:val="0"/>
        <w:rPr>
          <w:rStyle w:val="48"/>
          <w:rFonts w:hint="eastAsia" w:ascii="黑体" w:hAnsi="黑体" w:eastAsia="黑体" w:cs="黑体"/>
          <w:b w:val="0"/>
          <w:color w:val="000000" w:themeColor="text1"/>
          <w:spacing w:val="0"/>
          <w:position w:val="0"/>
          <w:sz w:val="32"/>
          <w:szCs w:val="32"/>
          <w:highlight w:val="none"/>
          <w:lang w:val="en-US" w:eastAsia="zh-CN" w:bidi="ar-SA"/>
        </w:rPr>
      </w:pPr>
    </w:p>
    <w:p>
      <w:pPr>
        <w:bidi w:val="0"/>
        <w:rPr>
          <w:rStyle w:val="48"/>
          <w:rFonts w:hint="eastAsia" w:ascii="黑体" w:hAnsi="黑体" w:eastAsia="黑体" w:cs="黑体"/>
          <w:b w:val="0"/>
          <w:color w:val="000000" w:themeColor="text1"/>
          <w:spacing w:val="0"/>
          <w:position w:val="0"/>
          <w:sz w:val="32"/>
          <w:szCs w:val="32"/>
          <w:highlight w:val="none"/>
          <w:lang w:val="en-US" w:eastAsia="zh-CN" w:bidi="ar-SA"/>
        </w:rPr>
      </w:pPr>
    </w:p>
    <w:p>
      <w:pPr>
        <w:bidi w:val="0"/>
        <w:rPr>
          <w:rStyle w:val="48"/>
          <w:rFonts w:hint="eastAsia" w:ascii="黑体" w:hAnsi="黑体" w:eastAsia="黑体" w:cs="黑体"/>
          <w:b w:val="0"/>
          <w:color w:val="000000" w:themeColor="text1"/>
          <w:spacing w:val="0"/>
          <w:position w:val="0"/>
          <w:sz w:val="32"/>
          <w:szCs w:val="32"/>
          <w:highlight w:val="none"/>
          <w:lang w:val="en-US" w:eastAsia="zh-CN" w:bidi="ar-SA"/>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shd w:val="clear" w:color="auto" w:fill="auto"/>
        </w:rPr>
      </w:pPr>
    </w:p>
    <w:p>
      <w:pPr>
        <w:pStyle w:val="19"/>
        <w:keepNext w:val="0"/>
        <w:keepLines w:val="0"/>
        <w:pageBreakBefore w:val="0"/>
        <w:widowControl w:val="0"/>
        <w:tabs>
          <w:tab w:val="left" w:pos="673"/>
          <w:tab w:val="left" w:pos="2453"/>
        </w:tabs>
        <w:kinsoku/>
        <w:wordWrap/>
        <w:overflowPunct w:val="0"/>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outlineLvl w:val="0"/>
        <w:rPr>
          <w:rStyle w:val="48"/>
          <w:rFonts w:hint="eastAsia" w:ascii="黑体" w:hAnsi="黑体" w:eastAsia="黑体" w:cs="黑体"/>
          <w:b w:val="0"/>
          <w:color w:val="000000" w:themeColor="text1"/>
          <w:spacing w:val="0"/>
          <w:position w:val="0"/>
          <w:sz w:val="32"/>
          <w:szCs w:val="32"/>
          <w:highlight w:val="none"/>
          <w:vertAlign w:val="baseline"/>
          <w:lang w:val="en-US" w:eastAsia="zh-CN" w:bidi="ar-SA"/>
        </w:rPr>
      </w:pPr>
      <w:bookmarkStart w:id="586" w:name="_Toc9323"/>
      <w:bookmarkStart w:id="587" w:name="_Toc2449"/>
      <w:bookmarkStart w:id="588" w:name="_Toc23865"/>
      <w:bookmarkStart w:id="589" w:name="_Toc20961"/>
      <w:bookmarkStart w:id="590" w:name="_Toc29428"/>
      <w:bookmarkStart w:id="591" w:name="_Toc30199"/>
      <w:bookmarkStart w:id="592" w:name="_Toc3448"/>
      <w:bookmarkStart w:id="593" w:name="_Toc15640"/>
      <w:r>
        <w:rPr>
          <w:rStyle w:val="48"/>
          <w:rFonts w:hint="eastAsia" w:ascii="黑体" w:hAnsi="黑体" w:eastAsia="黑体" w:cs="黑体"/>
          <w:b w:val="0"/>
          <w:color w:val="000000" w:themeColor="text1"/>
          <w:spacing w:val="0"/>
          <w:position w:val="0"/>
          <w:sz w:val="32"/>
          <w:szCs w:val="32"/>
          <w:highlight w:val="none"/>
          <w:lang w:val="en-US" w:eastAsia="zh-CN" w:bidi="ar-SA"/>
        </w:rPr>
        <w:t>二、符合性审查文件</w:t>
      </w:r>
    </w:p>
    <w:tbl>
      <w:tblPr>
        <w:tblStyle w:val="41"/>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546"/>
        <w:gridCol w:w="4529"/>
        <w:gridCol w:w="23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tblHeader/>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黑体" w:hAnsi="黑体" w:eastAsia="黑体" w:cs="黑体"/>
                <w:b w:val="0"/>
                <w:color w:val="000000" w:themeColor="text1"/>
                <w:spacing w:val="0"/>
                <w:position w:val="0"/>
                <w:sz w:val="21"/>
                <w:szCs w:val="21"/>
                <w:highlight w:val="none"/>
                <w:vertAlign w:val="baseline"/>
                <w:lang w:val="en-US" w:eastAsia="zh-CN" w:bidi="ar-SA"/>
              </w:rPr>
            </w:pPr>
            <w:r>
              <w:rPr>
                <w:rFonts w:hint="eastAsia" w:ascii="黑体" w:hAnsi="黑体" w:eastAsia="黑体" w:cs="黑体"/>
                <w:b w:val="0"/>
                <w:bCs w:val="0"/>
                <w:color w:val="000000" w:themeColor="text1"/>
                <w:spacing w:val="0"/>
                <w:position w:val="0"/>
                <w:sz w:val="21"/>
                <w:szCs w:val="21"/>
                <w:highlight w:val="none"/>
                <w:shd w:val="clear" w:color="auto" w:fill="auto"/>
              </w:rPr>
              <w:t>序号</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黑体" w:hAnsi="黑体" w:eastAsia="黑体" w:cs="黑体"/>
                <w:b w:val="0"/>
                <w:color w:val="000000" w:themeColor="text1"/>
                <w:spacing w:val="0"/>
                <w:position w:val="0"/>
                <w:sz w:val="21"/>
                <w:szCs w:val="21"/>
                <w:highlight w:val="none"/>
                <w:vertAlign w:val="baseline"/>
                <w:lang w:val="en-US" w:eastAsia="zh-CN" w:bidi="ar-SA"/>
              </w:rPr>
            </w:pPr>
            <w:r>
              <w:rPr>
                <w:rFonts w:hint="eastAsia" w:ascii="黑体" w:hAnsi="黑体" w:eastAsia="黑体" w:cs="黑体"/>
                <w:b w:val="0"/>
                <w:bCs w:val="0"/>
                <w:color w:val="000000" w:themeColor="text1"/>
                <w:spacing w:val="0"/>
                <w:position w:val="0"/>
                <w:sz w:val="21"/>
                <w:szCs w:val="21"/>
                <w:highlight w:val="none"/>
                <w:shd w:val="clear" w:color="auto" w:fill="auto"/>
              </w:rPr>
              <w:t>审查因素</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黑体" w:hAnsi="黑体" w:eastAsia="黑体" w:cs="黑体"/>
                <w:b w:val="0"/>
                <w:color w:val="000000" w:themeColor="text1"/>
                <w:spacing w:val="0"/>
                <w:position w:val="0"/>
                <w:sz w:val="21"/>
                <w:szCs w:val="21"/>
                <w:highlight w:val="none"/>
                <w:vertAlign w:val="baseline"/>
                <w:lang w:val="en-US" w:eastAsia="zh-CN" w:bidi="ar-SA"/>
              </w:rPr>
            </w:pPr>
            <w:r>
              <w:rPr>
                <w:rFonts w:hint="eastAsia" w:ascii="黑体" w:hAnsi="黑体" w:eastAsia="黑体" w:cs="黑体"/>
                <w:b w:val="0"/>
                <w:bCs w:val="0"/>
                <w:color w:val="000000" w:themeColor="text1"/>
                <w:spacing w:val="0"/>
                <w:position w:val="0"/>
                <w:sz w:val="21"/>
                <w:szCs w:val="21"/>
                <w:highlight w:val="none"/>
                <w:shd w:val="clear" w:color="auto" w:fill="auto"/>
              </w:rPr>
              <w:t>审查内容</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黑体" w:hAnsi="黑体" w:eastAsia="黑体" w:cs="黑体"/>
                <w:b w:val="0"/>
                <w:color w:val="000000" w:themeColor="text1"/>
                <w:spacing w:val="0"/>
                <w:position w:val="0"/>
                <w:sz w:val="21"/>
                <w:szCs w:val="21"/>
                <w:highlight w:val="none"/>
                <w:vertAlign w:val="baseline"/>
                <w:lang w:val="en-US" w:eastAsia="zh-CN" w:bidi="ar-SA"/>
              </w:rPr>
            </w:pPr>
            <w:r>
              <w:rPr>
                <w:rFonts w:hint="eastAsia" w:ascii="黑体" w:hAnsi="黑体" w:eastAsia="黑体" w:cs="黑体"/>
                <w:b w:val="0"/>
                <w:bCs w:val="0"/>
                <w:color w:val="000000" w:themeColor="text1"/>
                <w:spacing w:val="0"/>
                <w:position w:val="0"/>
                <w:sz w:val="21"/>
                <w:szCs w:val="21"/>
                <w:highlight w:val="none"/>
                <w:shd w:val="clear" w:color="auto" w:fill="auto"/>
                <w:lang w:val="en-US" w:eastAsia="zh-CN"/>
              </w:rPr>
              <w:t>填写</w:t>
            </w:r>
            <w:r>
              <w:rPr>
                <w:rFonts w:hint="eastAsia" w:ascii="黑体" w:hAnsi="黑体" w:eastAsia="黑体" w:cs="黑体"/>
                <w:b w:val="0"/>
                <w:bCs w:val="0"/>
                <w:color w:val="000000" w:themeColor="text1"/>
                <w:spacing w:val="0"/>
                <w:position w:val="0"/>
                <w:sz w:val="21"/>
                <w:szCs w:val="21"/>
                <w:highlight w:val="none"/>
                <w:shd w:val="clear" w:color="auto" w:fill="auto"/>
                <w:lang w:eastAsia="zh-CN"/>
              </w:rPr>
              <w:t>响应文件</w:t>
            </w:r>
            <w:r>
              <w:rPr>
                <w:rFonts w:hint="eastAsia" w:ascii="黑体" w:hAnsi="黑体" w:eastAsia="黑体" w:cs="黑体"/>
                <w:b w:val="0"/>
                <w:bCs w:val="0"/>
                <w:color w:val="000000" w:themeColor="text1"/>
                <w:spacing w:val="0"/>
                <w:position w:val="0"/>
                <w:sz w:val="21"/>
                <w:szCs w:val="21"/>
                <w:highlight w:val="none"/>
                <w:shd w:val="clear" w:color="auto" w:fill="auto"/>
              </w:rPr>
              <w:t>对应页码</w:t>
            </w:r>
            <w:r>
              <w:rPr>
                <w:rFonts w:hint="eastAsia" w:ascii="黑体" w:hAnsi="黑体" w:eastAsia="黑体" w:cs="黑体"/>
                <w:b w:val="0"/>
                <w:bCs w:val="0"/>
                <w:color w:val="000000" w:themeColor="text1"/>
                <w:spacing w:val="0"/>
                <w:position w:val="0"/>
                <w:sz w:val="21"/>
                <w:szCs w:val="21"/>
                <w:highlight w:val="none"/>
                <w:shd w:val="clear" w:color="auto" w:fill="auto"/>
                <w:lang w:val="en-US" w:eastAsia="zh-CN"/>
              </w:rPr>
              <w:t>或“符合”</w:t>
            </w:r>
            <w:r>
              <w:rPr>
                <w:rFonts w:hint="eastAsia" w:ascii="黑体" w:hAnsi="黑体" w:eastAsia="黑体" w:cs="黑体"/>
                <w:b w:val="0"/>
                <w:bCs w:val="0"/>
                <w:color w:val="000000" w:themeColor="text1"/>
                <w:spacing w:val="0"/>
                <w:position w:val="0"/>
                <w:sz w:val="21"/>
                <w:szCs w:val="21"/>
                <w:highlight w:val="none"/>
                <w:lang w:eastAsia="zh-CN"/>
              </w:rPr>
              <w:t>（</w:t>
            </w:r>
            <w:r>
              <w:rPr>
                <w:rFonts w:hint="eastAsia" w:ascii="黑体" w:hAnsi="黑体" w:eastAsia="黑体" w:cs="黑体"/>
                <w:b w:val="0"/>
                <w:bCs w:val="0"/>
                <w:color w:val="000000" w:themeColor="text1"/>
                <w:spacing w:val="0"/>
                <w:position w:val="0"/>
                <w:sz w:val="21"/>
                <w:szCs w:val="21"/>
                <w:highlight w:val="none"/>
                <w:lang w:val="en-US" w:eastAsia="zh-CN"/>
              </w:rPr>
              <w:t>如不存在该项请填“无”</w:t>
            </w:r>
            <w:r>
              <w:rPr>
                <w:rFonts w:hint="eastAsia" w:ascii="黑体" w:hAnsi="黑体" w:eastAsia="黑体" w:cs="黑体"/>
                <w:b w:val="0"/>
                <w:bCs w:val="0"/>
                <w:color w:val="000000" w:themeColor="text1"/>
                <w:spacing w:val="0"/>
                <w:position w:val="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1</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授权委托书</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按</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要求提供授权委托书</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2</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完整性</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未将同一包中的内容</w:t>
            </w:r>
            <w:r>
              <w:rPr>
                <w:rFonts w:hint="eastAsia" w:ascii="宋体" w:hAnsi="宋体" w:eastAsia="宋体" w:cs="宋体"/>
                <w:color w:val="000000" w:themeColor="text1"/>
                <w:spacing w:val="0"/>
                <w:position w:val="0"/>
                <w:sz w:val="21"/>
                <w:szCs w:val="21"/>
                <w:highlight w:val="none"/>
                <w:shd w:val="clear" w:color="auto" w:fill="auto"/>
                <w:lang w:eastAsia="zh-CN"/>
              </w:rPr>
              <w:t>分解</w:t>
            </w:r>
            <w:r>
              <w:rPr>
                <w:rFonts w:hint="eastAsia" w:ascii="宋体" w:hAnsi="宋体" w:eastAsia="宋体" w:cs="宋体"/>
                <w:color w:val="000000" w:themeColor="text1"/>
                <w:spacing w:val="0"/>
                <w:position w:val="0"/>
                <w:sz w:val="21"/>
                <w:szCs w:val="21"/>
                <w:highlight w:val="none"/>
                <w:shd w:val="clear" w:color="auto" w:fill="auto"/>
                <w:lang w:val="en-US" w:eastAsia="zh-CN"/>
              </w:rPr>
              <w:t>报价</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3</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报价</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报价未超过</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中规定的项目/采购包预算金额或者项目/采购包最高限价</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4</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报价唯一性</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响应文件未出现可选择性或可调整的报价</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另有规定的除外</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5</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有效期</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响应文件中承诺的</w:t>
            </w:r>
            <w:r>
              <w:rPr>
                <w:rFonts w:hint="eastAsia" w:ascii="宋体" w:hAnsi="宋体" w:eastAsia="宋体" w:cs="宋体"/>
                <w:color w:val="000000" w:themeColor="text1"/>
                <w:spacing w:val="0"/>
                <w:position w:val="0"/>
                <w:sz w:val="21"/>
                <w:szCs w:val="21"/>
                <w:highlight w:val="none"/>
                <w:shd w:val="clear" w:color="auto" w:fill="auto"/>
                <w:lang w:val="en-US" w:eastAsia="zh-CN"/>
              </w:rPr>
              <w:t>报价</w:t>
            </w:r>
            <w:r>
              <w:rPr>
                <w:rFonts w:hint="eastAsia" w:ascii="宋体" w:hAnsi="宋体" w:eastAsia="宋体" w:cs="宋体"/>
                <w:color w:val="000000" w:themeColor="text1"/>
                <w:spacing w:val="0"/>
                <w:position w:val="0"/>
                <w:sz w:val="21"/>
                <w:szCs w:val="21"/>
                <w:highlight w:val="none"/>
                <w:shd w:val="clear" w:color="auto" w:fill="auto"/>
              </w:rPr>
              <w:t>有效期满足</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中载明的</w:t>
            </w:r>
            <w:r>
              <w:rPr>
                <w:rFonts w:hint="eastAsia" w:ascii="宋体" w:hAnsi="宋体" w:eastAsia="宋体" w:cs="宋体"/>
                <w:color w:val="000000" w:themeColor="text1"/>
                <w:spacing w:val="0"/>
                <w:position w:val="0"/>
                <w:sz w:val="21"/>
                <w:szCs w:val="21"/>
                <w:highlight w:val="none"/>
                <w:shd w:val="clear" w:color="auto" w:fill="auto"/>
                <w:lang w:val="en-US" w:eastAsia="zh-CN"/>
              </w:rPr>
              <w:t>报价</w:t>
            </w:r>
            <w:r>
              <w:rPr>
                <w:rFonts w:hint="eastAsia" w:ascii="宋体" w:hAnsi="宋体" w:eastAsia="宋体" w:cs="宋体"/>
                <w:color w:val="000000" w:themeColor="text1"/>
                <w:spacing w:val="0"/>
                <w:position w:val="0"/>
                <w:sz w:val="21"/>
                <w:szCs w:val="21"/>
                <w:highlight w:val="none"/>
                <w:shd w:val="clear" w:color="auto" w:fill="auto"/>
              </w:rPr>
              <w:t>有效期的</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6</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实质性格式</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标记为“实质性格式”的文件均按</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要求提供且签署、盖章的</w:t>
            </w:r>
            <w:r>
              <w:rPr>
                <w:rFonts w:hint="eastAsia" w:cs="宋体"/>
                <w:color w:val="000000" w:themeColor="text1"/>
                <w:spacing w:val="0"/>
                <w:position w:val="0"/>
                <w:sz w:val="21"/>
                <w:szCs w:val="21"/>
                <w:highlight w:val="none"/>
                <w:shd w:val="clear" w:color="auto" w:fill="auto"/>
                <w:lang w:eastAsia="zh-CN"/>
              </w:rPr>
              <w:t>（</w:t>
            </w:r>
            <w:r>
              <w:rPr>
                <w:rFonts w:hint="eastAsia" w:cs="宋体"/>
                <w:color w:val="000000" w:themeColor="text1"/>
                <w:spacing w:val="0"/>
                <w:position w:val="0"/>
                <w:sz w:val="21"/>
                <w:szCs w:val="21"/>
                <w:highlight w:val="none"/>
                <w:shd w:val="clear" w:color="auto" w:fill="auto"/>
                <w:lang w:val="en-US" w:eastAsia="zh-CN"/>
              </w:rPr>
              <w:t>如有要求</w:t>
            </w:r>
            <w:r>
              <w:rPr>
                <w:rFonts w:hint="eastAsia" w:cs="宋体"/>
                <w:color w:val="000000" w:themeColor="text1"/>
                <w:spacing w:val="0"/>
                <w:position w:val="0"/>
                <w:sz w:val="21"/>
                <w:szCs w:val="21"/>
                <w:highlight w:val="none"/>
                <w:shd w:val="clear" w:color="auto" w:fill="auto"/>
                <w:lang w:eastAsia="zh-CN"/>
              </w:rPr>
              <w:t>）</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7</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★号条款响应</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响应文件满足</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第</w:t>
            </w:r>
            <w:r>
              <w:rPr>
                <w:rFonts w:hint="eastAsia" w:ascii="宋体" w:hAnsi="宋体" w:eastAsia="宋体" w:cs="宋体"/>
                <w:color w:val="000000" w:themeColor="text1"/>
                <w:spacing w:val="0"/>
                <w:position w:val="0"/>
                <w:sz w:val="21"/>
                <w:szCs w:val="21"/>
                <w:highlight w:val="none"/>
                <w:shd w:val="clear" w:color="auto" w:fill="auto"/>
                <w:lang w:eastAsia="zh-CN"/>
              </w:rPr>
              <w:t>四</w:t>
            </w:r>
            <w:r>
              <w:rPr>
                <w:rFonts w:hint="eastAsia" w:ascii="宋体" w:hAnsi="宋体" w:eastAsia="宋体" w:cs="宋体"/>
                <w:color w:val="000000" w:themeColor="text1"/>
                <w:spacing w:val="0"/>
                <w:position w:val="0"/>
                <w:sz w:val="21"/>
                <w:szCs w:val="21"/>
                <w:highlight w:val="none"/>
                <w:shd w:val="clear" w:color="auto" w:fill="auto"/>
              </w:rPr>
              <w:t>章《采购需求》中★号条款要求的</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8</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拟分包情况</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说明</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如有</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如本项目</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包</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非因“落实政府采购政策”亦允许分包，且供应商拟进行分包时，必须提供；否则无须提供</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9</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分包其他要求</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如有</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lang w:eastAsia="zh-CN"/>
              </w:rPr>
            </w:pPr>
            <w:r>
              <w:rPr>
                <w:rFonts w:hint="eastAsia" w:ascii="宋体" w:hAnsi="宋体" w:eastAsia="宋体" w:cs="宋体"/>
                <w:color w:val="000000" w:themeColor="text1"/>
                <w:spacing w:val="0"/>
                <w:position w:val="0"/>
                <w:sz w:val="21"/>
                <w:szCs w:val="21"/>
                <w:highlight w:val="none"/>
                <w:shd w:val="clear" w:color="auto" w:fill="auto"/>
              </w:rPr>
              <w:t>分包履行的内容、金额或者比例未超出</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中的规定</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分包承担主体具备《供应商须知资料表》载明的资质条件且提 供了资质证书电子件</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如有</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10</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报价的修正</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如有</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6"/>
                <w:position w:val="0"/>
                <w:sz w:val="21"/>
                <w:szCs w:val="21"/>
                <w:highlight w:val="none"/>
                <w:shd w:val="clear" w:color="auto" w:fill="auto"/>
              </w:rPr>
              <w:t>不涉及报价修正，或响应文件报价出现前后不一致时，</w:t>
            </w:r>
            <w:r>
              <w:rPr>
                <w:rFonts w:hint="eastAsia" w:ascii="宋体" w:hAnsi="宋体" w:eastAsia="宋体" w:cs="宋体"/>
                <w:color w:val="000000" w:themeColor="text1"/>
                <w:spacing w:val="-6"/>
                <w:position w:val="0"/>
                <w:sz w:val="21"/>
                <w:szCs w:val="21"/>
                <w:highlight w:val="none"/>
                <w:shd w:val="clear" w:color="auto" w:fill="auto"/>
                <w:lang w:eastAsia="zh-CN"/>
              </w:rPr>
              <w:t>供应商</w:t>
            </w:r>
            <w:r>
              <w:rPr>
                <w:rFonts w:hint="eastAsia" w:ascii="宋体" w:hAnsi="宋体" w:eastAsia="宋体" w:cs="宋体"/>
                <w:color w:val="000000" w:themeColor="text1"/>
                <w:spacing w:val="-6"/>
                <w:position w:val="0"/>
                <w:sz w:val="21"/>
                <w:szCs w:val="21"/>
                <w:highlight w:val="none"/>
                <w:shd w:val="clear" w:color="auto" w:fill="auto"/>
              </w:rPr>
              <w:t>对修正后的报价予以确认</w:t>
            </w:r>
            <w:r>
              <w:rPr>
                <w:rFonts w:hint="eastAsia" w:ascii="宋体" w:hAnsi="宋体" w:eastAsia="宋体" w:cs="宋体"/>
                <w:color w:val="000000" w:themeColor="text1"/>
                <w:spacing w:val="-6"/>
                <w:position w:val="0"/>
                <w:sz w:val="21"/>
                <w:szCs w:val="21"/>
                <w:highlight w:val="none"/>
                <w:shd w:val="clear" w:color="auto" w:fill="auto"/>
                <w:lang w:eastAsia="zh-CN"/>
              </w:rPr>
              <w:t>（</w:t>
            </w:r>
            <w:r>
              <w:rPr>
                <w:rFonts w:hint="eastAsia" w:ascii="宋体" w:hAnsi="宋体" w:eastAsia="宋体" w:cs="宋体"/>
                <w:color w:val="000000" w:themeColor="text1"/>
                <w:spacing w:val="-6"/>
                <w:position w:val="0"/>
                <w:sz w:val="21"/>
                <w:szCs w:val="21"/>
                <w:highlight w:val="none"/>
                <w:shd w:val="clear" w:color="auto" w:fill="auto"/>
              </w:rPr>
              <w:t>如有</w:t>
            </w:r>
            <w:r>
              <w:rPr>
                <w:rFonts w:hint="eastAsia" w:ascii="宋体" w:hAnsi="宋体" w:eastAsia="宋体" w:cs="宋体"/>
                <w:color w:val="000000" w:themeColor="text1"/>
                <w:spacing w:val="-6"/>
                <w:position w:val="0"/>
                <w:sz w:val="21"/>
                <w:szCs w:val="21"/>
                <w:highlight w:val="none"/>
                <w:shd w:val="clear" w:color="auto" w:fill="auto"/>
                <w:lang w:eastAsia="zh-CN"/>
              </w:rPr>
              <w:t>）</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11</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报价合理性</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报价合理，或供应商的报价明显低于其他通过符合性审查</w:t>
            </w:r>
            <w:r>
              <w:rPr>
                <w:rFonts w:hint="eastAsia" w:ascii="宋体" w:hAnsi="宋体" w:eastAsia="宋体" w:cs="宋体"/>
                <w:color w:val="000000" w:themeColor="text1"/>
                <w:spacing w:val="0"/>
                <w:position w:val="0"/>
                <w:sz w:val="21"/>
                <w:szCs w:val="21"/>
                <w:highlight w:val="none"/>
                <w:shd w:val="clear" w:color="auto" w:fill="auto"/>
                <w:lang w:val="en-US" w:eastAsia="zh-CN"/>
              </w:rPr>
              <w:t>供应商</w:t>
            </w:r>
            <w:r>
              <w:rPr>
                <w:rFonts w:hint="eastAsia" w:ascii="宋体" w:hAnsi="宋体" w:eastAsia="宋体" w:cs="宋体"/>
                <w:color w:val="000000" w:themeColor="text1"/>
                <w:spacing w:val="0"/>
                <w:position w:val="0"/>
                <w:sz w:val="21"/>
                <w:szCs w:val="21"/>
                <w:highlight w:val="none"/>
                <w:shd w:val="clear" w:color="auto" w:fill="auto"/>
              </w:rPr>
              <w:t>的报价，有可能影响产品质量或者不能诚信履约的，能够应</w:t>
            </w:r>
            <w:r>
              <w:rPr>
                <w:rFonts w:hint="eastAsia" w:ascii="宋体" w:hAnsi="宋体" w:eastAsia="宋体" w:cs="宋体"/>
                <w:color w:val="000000" w:themeColor="text1"/>
                <w:spacing w:val="0"/>
                <w:position w:val="0"/>
                <w:sz w:val="21"/>
                <w:szCs w:val="21"/>
                <w:highlight w:val="none"/>
                <w:shd w:val="clear" w:color="auto" w:fill="auto"/>
                <w:lang w:eastAsia="zh-CN"/>
              </w:rPr>
              <w:t>磋商小组</w:t>
            </w:r>
            <w:r>
              <w:rPr>
                <w:rFonts w:hint="eastAsia" w:ascii="宋体" w:hAnsi="宋体" w:eastAsia="宋体" w:cs="宋体"/>
                <w:color w:val="000000" w:themeColor="text1"/>
                <w:spacing w:val="0"/>
                <w:position w:val="0"/>
                <w:sz w:val="21"/>
                <w:szCs w:val="21"/>
                <w:highlight w:val="none"/>
                <w:shd w:val="clear" w:color="auto" w:fill="auto"/>
              </w:rPr>
              <w:t>要求在规定时间内证明其报价合理性的</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12</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进口产品</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如有</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不接受进口产品时，供应商</w:t>
            </w:r>
            <w:r>
              <w:rPr>
                <w:rFonts w:hint="eastAsia" w:ascii="宋体" w:hAnsi="宋体" w:eastAsia="宋体" w:cs="宋体"/>
                <w:color w:val="000000" w:themeColor="text1"/>
                <w:spacing w:val="0"/>
                <w:position w:val="0"/>
                <w:sz w:val="21"/>
                <w:szCs w:val="21"/>
                <w:highlight w:val="none"/>
                <w:shd w:val="clear" w:color="auto" w:fill="auto"/>
                <w:lang w:val="en-US" w:eastAsia="zh-CN"/>
              </w:rPr>
              <w:t>所报</w:t>
            </w:r>
            <w:r>
              <w:rPr>
                <w:rFonts w:hint="eastAsia" w:ascii="宋体" w:hAnsi="宋体" w:eastAsia="宋体" w:cs="宋体"/>
                <w:color w:val="000000" w:themeColor="text1"/>
                <w:spacing w:val="0"/>
                <w:position w:val="0"/>
                <w:sz w:val="21"/>
                <w:szCs w:val="21"/>
                <w:highlight w:val="none"/>
                <w:shd w:val="clear" w:color="auto" w:fill="auto"/>
              </w:rPr>
              <w:t>产品不含进口产品</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3"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13</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国家有关部门对供应商的</w:t>
            </w:r>
            <w:r>
              <w:rPr>
                <w:rFonts w:hint="eastAsia" w:ascii="宋体" w:hAnsi="宋体" w:eastAsia="宋体" w:cs="宋体"/>
                <w:color w:val="000000" w:themeColor="text1"/>
                <w:spacing w:val="0"/>
                <w:position w:val="0"/>
                <w:sz w:val="21"/>
                <w:szCs w:val="21"/>
                <w:highlight w:val="none"/>
                <w:shd w:val="clear" w:color="auto" w:fill="auto"/>
                <w:lang w:val="en-US" w:eastAsia="zh-CN"/>
              </w:rPr>
              <w:t>所报</w:t>
            </w:r>
            <w:r>
              <w:rPr>
                <w:rFonts w:hint="eastAsia" w:ascii="宋体" w:hAnsi="宋体" w:eastAsia="宋体" w:cs="宋体"/>
                <w:color w:val="000000" w:themeColor="text1"/>
                <w:spacing w:val="0"/>
                <w:position w:val="0"/>
                <w:sz w:val="21"/>
                <w:szCs w:val="21"/>
                <w:highlight w:val="none"/>
                <w:shd w:val="clear" w:color="auto" w:fill="auto"/>
              </w:rPr>
              <w:t>产品有强制性规定或要求</w:t>
            </w:r>
            <w:r>
              <w:rPr>
                <w:rFonts w:hint="eastAsia" w:ascii="宋体" w:hAnsi="宋体" w:eastAsia="宋体" w:cs="宋体"/>
                <w:color w:val="000000" w:themeColor="text1"/>
                <w:spacing w:val="0"/>
                <w:position w:val="0"/>
                <w:sz w:val="21"/>
                <w:szCs w:val="21"/>
                <w:highlight w:val="none"/>
                <w:shd w:val="clear" w:color="auto" w:fill="auto"/>
                <w:lang w:val="en-US" w:eastAsia="zh-CN"/>
              </w:rPr>
              <w:t>的</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国家有关部门对供应商的产品有强制性规定或要求的</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如相应技术、安全、节能和环保等</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供应商的产品应符合相应规定或要求，并提供证明文件电子件：</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lang w:val="en-US" w:eastAsia="zh-CN"/>
              </w:rPr>
              <w:t>1</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采购的产品若属于《节能产品政府采购品目清单》范围中政府强制采购产品，则供应商所报产品必须获得国家确定的认证机构出具的、处于有效期之内的节能产品认证证书；</w:t>
            </w:r>
          </w:p>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lang w:val="en-US" w:eastAsia="zh-CN"/>
              </w:rPr>
              <w:t>2</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如该产品已经获得公安部颁发的计算机信息系统安全专用产品销售许可证，且在有效期内，亦视为符合要求</w:t>
            </w:r>
            <w:r>
              <w:rPr>
                <w:rFonts w:hint="eastAsia" w:ascii="宋体" w:hAnsi="宋体" w:eastAsia="宋体" w:cs="宋体"/>
                <w:color w:val="000000" w:themeColor="text1"/>
                <w:spacing w:val="0"/>
                <w:position w:val="0"/>
                <w:sz w:val="21"/>
                <w:szCs w:val="21"/>
                <w:highlight w:val="none"/>
                <w:shd w:val="clear" w:color="auto" w:fill="auto"/>
                <w:lang w:eastAsia="zh-CN"/>
              </w:rPr>
              <w:t>）</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14</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公平竞争</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供应商遵循公平竞争的原则，不存在恶意串通，妨碍其他</w:t>
            </w:r>
            <w:r>
              <w:rPr>
                <w:rFonts w:hint="eastAsia" w:ascii="宋体" w:hAnsi="宋体" w:eastAsia="宋体" w:cs="宋体"/>
                <w:color w:val="000000" w:themeColor="text1"/>
                <w:spacing w:val="0"/>
                <w:position w:val="0"/>
                <w:sz w:val="21"/>
                <w:szCs w:val="21"/>
                <w:highlight w:val="none"/>
                <w:shd w:val="clear" w:color="auto" w:fill="auto"/>
                <w:lang w:val="en-US" w:eastAsia="zh-CN"/>
              </w:rPr>
              <w:t>供应商</w:t>
            </w:r>
            <w:r>
              <w:rPr>
                <w:rFonts w:hint="eastAsia" w:ascii="宋体" w:hAnsi="宋体" w:eastAsia="宋体" w:cs="宋体"/>
                <w:color w:val="000000" w:themeColor="text1"/>
                <w:spacing w:val="0"/>
                <w:position w:val="0"/>
                <w:sz w:val="21"/>
                <w:szCs w:val="21"/>
                <w:highlight w:val="none"/>
                <w:shd w:val="clear" w:color="auto" w:fill="auto"/>
              </w:rPr>
              <w:t>的竞争行为，不存在损害采购人或者其他供应商的合法权益情形的</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83"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15</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串通</w:t>
            </w:r>
            <w:r>
              <w:rPr>
                <w:rFonts w:hint="eastAsia" w:ascii="宋体" w:hAnsi="宋体" w:eastAsia="宋体" w:cs="宋体"/>
                <w:color w:val="000000" w:themeColor="text1"/>
                <w:spacing w:val="0"/>
                <w:position w:val="0"/>
                <w:sz w:val="21"/>
                <w:szCs w:val="21"/>
                <w:highlight w:val="none"/>
                <w:shd w:val="clear" w:color="auto" w:fill="auto"/>
                <w:lang w:val="en-US" w:eastAsia="zh-CN"/>
              </w:rPr>
              <w:t>情形</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不存在</w:t>
            </w:r>
            <w:r>
              <w:rPr>
                <w:rFonts w:hint="eastAsia" w:ascii="宋体" w:hAnsi="宋体" w:eastAsia="宋体" w:cs="宋体"/>
                <w:color w:val="000000" w:themeColor="text1"/>
                <w:spacing w:val="0"/>
                <w:position w:val="0"/>
                <w:sz w:val="21"/>
                <w:szCs w:val="21"/>
                <w:highlight w:val="none"/>
                <w:shd w:val="clear" w:color="auto" w:fill="auto"/>
                <w:lang w:eastAsia="zh-CN"/>
              </w:rPr>
              <w:t>串通</w:t>
            </w:r>
            <w:r>
              <w:rPr>
                <w:rFonts w:hint="eastAsia" w:ascii="宋体" w:hAnsi="宋体" w:eastAsia="宋体" w:cs="宋体"/>
                <w:color w:val="000000" w:themeColor="text1"/>
                <w:spacing w:val="0"/>
                <w:position w:val="0"/>
                <w:sz w:val="21"/>
                <w:szCs w:val="21"/>
                <w:highlight w:val="none"/>
                <w:shd w:val="clear" w:color="auto" w:fill="auto"/>
              </w:rPr>
              <w:t>的情形：</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一</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不同供应商的响应文件由同一单位或者个人编制；</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二</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不同供应商委托同一单位或者个人办理</w:t>
            </w:r>
            <w:r>
              <w:rPr>
                <w:rFonts w:hint="eastAsia" w:ascii="宋体" w:hAnsi="宋体" w:eastAsia="宋体" w:cs="宋体"/>
                <w:color w:val="000000" w:themeColor="text1"/>
                <w:spacing w:val="0"/>
                <w:position w:val="0"/>
                <w:sz w:val="21"/>
                <w:szCs w:val="21"/>
                <w:highlight w:val="none"/>
                <w:shd w:val="clear" w:color="auto" w:fill="auto"/>
                <w:lang w:val="en-US" w:eastAsia="zh-CN"/>
              </w:rPr>
              <w:t>报价</w:t>
            </w:r>
            <w:r>
              <w:rPr>
                <w:rFonts w:hint="eastAsia" w:ascii="宋体" w:hAnsi="宋体" w:eastAsia="宋体" w:cs="宋体"/>
                <w:color w:val="000000" w:themeColor="text1"/>
                <w:spacing w:val="0"/>
                <w:position w:val="0"/>
                <w:sz w:val="21"/>
                <w:szCs w:val="21"/>
                <w:highlight w:val="none"/>
                <w:shd w:val="clear" w:color="auto" w:fill="auto"/>
              </w:rPr>
              <w:t>事宜；</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三</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不同供应商的响应文件载明的项目管理成员或者联系人员为同一人；</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四</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不同供应商的响应文件异常一致或者报价呈规律性差异；</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五</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不同供应商的响应文件相互混装；</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六</w:t>
            </w:r>
            <w:r>
              <w:rPr>
                <w:rFonts w:hint="eastAsia" w:ascii="宋体" w:hAnsi="宋体" w:eastAsia="宋体" w:cs="宋体"/>
                <w:color w:val="000000" w:themeColor="text1"/>
                <w:spacing w:val="0"/>
                <w:position w:val="0"/>
                <w:sz w:val="21"/>
                <w:szCs w:val="21"/>
                <w:highlight w:val="none"/>
                <w:shd w:val="clear" w:color="auto" w:fill="auto"/>
                <w:lang w:eastAsia="zh-CN"/>
              </w:rPr>
              <w:t>）</w:t>
            </w:r>
            <w:r>
              <w:rPr>
                <w:rFonts w:hint="eastAsia" w:ascii="宋体" w:hAnsi="宋体" w:eastAsia="宋体" w:cs="宋体"/>
                <w:color w:val="000000" w:themeColor="text1"/>
                <w:spacing w:val="0"/>
                <w:position w:val="0"/>
                <w:sz w:val="21"/>
                <w:szCs w:val="21"/>
                <w:highlight w:val="none"/>
                <w:shd w:val="clear" w:color="auto" w:fill="auto"/>
              </w:rPr>
              <w:t xml:space="preserve"> 不同供应商的保证金从同一单位或者个人的账户转出</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16</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附加条件</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响应文件未含有采购人不能接受的附加条件的</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46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kern w:val="2"/>
                <w:position w:val="0"/>
                <w:sz w:val="21"/>
                <w:szCs w:val="21"/>
                <w:highlight w:val="none"/>
                <w:shd w:val="clear" w:color="auto" w:fill="auto"/>
                <w:lang w:val="en-US" w:eastAsia="zh-CN" w:bidi="ar-SA"/>
              </w:rPr>
              <w:t>17</w:t>
            </w:r>
          </w:p>
        </w:tc>
        <w:tc>
          <w:tcPr>
            <w:tcW w:w="83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其他无效情形</w:t>
            </w:r>
          </w:p>
        </w:tc>
        <w:tc>
          <w:tcPr>
            <w:tcW w:w="2437"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r>
              <w:rPr>
                <w:rFonts w:hint="eastAsia" w:ascii="宋体" w:hAnsi="宋体" w:eastAsia="宋体" w:cs="宋体"/>
                <w:color w:val="000000" w:themeColor="text1"/>
                <w:spacing w:val="0"/>
                <w:position w:val="0"/>
                <w:sz w:val="21"/>
                <w:szCs w:val="21"/>
                <w:highlight w:val="none"/>
                <w:shd w:val="clear" w:color="auto" w:fill="auto"/>
              </w:rPr>
              <w:t>供应商、响应文件不存在不符合法律、法规和</w:t>
            </w:r>
            <w:r>
              <w:rPr>
                <w:rFonts w:hint="eastAsia" w:ascii="宋体" w:hAnsi="宋体" w:eastAsia="宋体" w:cs="宋体"/>
                <w:color w:val="000000" w:themeColor="text1"/>
                <w:spacing w:val="0"/>
                <w:position w:val="0"/>
                <w:sz w:val="21"/>
                <w:szCs w:val="21"/>
                <w:highlight w:val="none"/>
                <w:shd w:val="clear" w:color="auto" w:fill="auto"/>
                <w:lang w:eastAsia="zh-CN"/>
              </w:rPr>
              <w:t>采购文件</w:t>
            </w:r>
            <w:r>
              <w:rPr>
                <w:rFonts w:hint="eastAsia" w:ascii="宋体" w:hAnsi="宋体" w:eastAsia="宋体" w:cs="宋体"/>
                <w:color w:val="000000" w:themeColor="text1"/>
                <w:spacing w:val="0"/>
                <w:position w:val="0"/>
                <w:sz w:val="21"/>
                <w:szCs w:val="21"/>
                <w:highlight w:val="none"/>
                <w:shd w:val="clear" w:color="auto" w:fill="auto"/>
              </w:rPr>
              <w:t>规定的其他无效情形</w:t>
            </w:r>
          </w:p>
        </w:tc>
        <w:tc>
          <w:tcPr>
            <w:tcW w:w="1262" w:type="pct"/>
            <w:tcBorders>
              <w:tl2br w:val="nil"/>
              <w:tr2bl w:val="nil"/>
            </w:tcBorders>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Style w:val="48"/>
                <w:rFonts w:hint="eastAsia" w:ascii="宋体" w:hAnsi="宋体" w:eastAsia="宋体" w:cs="宋体"/>
                <w:b w:val="0"/>
                <w:color w:val="000000" w:themeColor="text1"/>
                <w:spacing w:val="0"/>
                <w:position w:val="0"/>
                <w:sz w:val="21"/>
                <w:szCs w:val="21"/>
                <w:highlight w:val="none"/>
                <w:vertAlign w:val="baseline"/>
                <w:lang w:val="en-US" w:eastAsia="zh-CN" w:bidi="ar-SA"/>
              </w:rPr>
            </w:pPr>
          </w:p>
        </w:tc>
      </w:tr>
    </w:tbl>
    <w:p>
      <w:pPr>
        <w:pStyle w:val="19"/>
        <w:keepNext w:val="0"/>
        <w:keepLines w:val="0"/>
        <w:pageBreakBefore w:val="0"/>
        <w:widowControl w:val="0"/>
        <w:tabs>
          <w:tab w:val="left" w:pos="673"/>
          <w:tab w:val="left" w:pos="2453"/>
        </w:tabs>
        <w:kinsoku/>
        <w:wordWrap/>
        <w:overflowPunct w:val="0"/>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outlineLvl w:val="0"/>
        <w:rPr>
          <w:rStyle w:val="48"/>
          <w:rFonts w:hint="eastAsia" w:ascii="黑体" w:hAnsi="黑体" w:eastAsia="黑体" w:cs="黑体"/>
          <w:b w:val="0"/>
          <w:color w:val="000000" w:themeColor="text1"/>
          <w:spacing w:val="0"/>
          <w:position w:val="0"/>
          <w:sz w:val="32"/>
          <w:szCs w:val="32"/>
          <w:highlight w:val="none"/>
          <w:lang w:val="en-US" w:eastAsia="zh-CN" w:bidi="ar-SA"/>
        </w:rPr>
      </w:pPr>
    </w:p>
    <w:p>
      <w:pPr>
        <w:pStyle w:val="3"/>
        <w:keepNext/>
        <w:keepLines/>
        <w:pageBreakBefore w:val="0"/>
        <w:widowControl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Style w:val="48"/>
          <w:rFonts w:hint="eastAsia" w:ascii="黑体" w:hAnsi="黑体" w:eastAsia="黑体" w:cs="黑体"/>
          <w:b w:val="0"/>
          <w:bCs/>
          <w:color w:val="000000" w:themeColor="text1"/>
          <w:spacing w:val="0"/>
          <w:position w:val="0"/>
          <w:sz w:val="32"/>
          <w:szCs w:val="32"/>
          <w:highlight w:val="none"/>
          <w:vertAlign w:val="baseline"/>
          <w:lang w:val="en-US" w:eastAsia="zh-CN" w:bidi="ar-SA"/>
        </w:rPr>
      </w:pPr>
      <w:r>
        <w:rPr>
          <w:rFonts w:hint="eastAsia" w:ascii="宋体" w:hAnsi="黑体" w:eastAsia="宋体" w:cs="黑体"/>
          <w:b w:val="0"/>
          <w:bCs w:val="0"/>
          <w:color w:val="000000" w:themeColor="text1"/>
          <w:spacing w:val="0"/>
          <w:position w:val="0"/>
          <w:sz w:val="24"/>
          <w:szCs w:val="32"/>
          <w:highlight w:val="none"/>
          <w:shd w:val="clear" w:color="auto" w:fill="auto"/>
        </w:rPr>
        <w:br w:type="page"/>
      </w:r>
      <w:bookmarkEnd w:id="586"/>
      <w:bookmarkEnd w:id="587"/>
      <w:bookmarkEnd w:id="588"/>
      <w:bookmarkEnd w:id="589"/>
      <w:bookmarkEnd w:id="590"/>
      <w:bookmarkEnd w:id="591"/>
      <w:bookmarkEnd w:id="592"/>
      <w:bookmarkEnd w:id="593"/>
      <w:bookmarkStart w:id="594" w:name="_Toc2734"/>
      <w:bookmarkStart w:id="595" w:name="_Toc3056"/>
      <w:bookmarkStart w:id="596" w:name="_Toc17885381"/>
      <w:r>
        <w:rPr>
          <w:rFonts w:hint="eastAsia" w:ascii="黑体" w:hAnsi="黑体" w:eastAsia="黑体" w:cs="黑体"/>
          <w:color w:val="000000" w:themeColor="text1"/>
          <w:spacing w:val="0"/>
          <w:w w:val="100"/>
          <w:kern w:val="0"/>
          <w:position w:val="0"/>
          <w:sz w:val="32"/>
          <w:szCs w:val="32"/>
          <w:highlight w:val="none"/>
          <w:shd w:val="clear" w:color="auto" w:fill="auto"/>
          <w:lang w:val="en-US" w:eastAsia="zh-CN"/>
        </w:rPr>
        <w:t>三、</w:t>
      </w:r>
      <w:r>
        <w:rPr>
          <w:rStyle w:val="48"/>
          <w:rFonts w:hint="eastAsia" w:ascii="黑体" w:hAnsi="黑体" w:eastAsia="黑体" w:cs="黑体"/>
          <w:b w:val="0"/>
          <w:bCs/>
          <w:color w:val="000000" w:themeColor="text1"/>
          <w:spacing w:val="0"/>
          <w:position w:val="0"/>
          <w:sz w:val="32"/>
          <w:szCs w:val="32"/>
          <w:highlight w:val="none"/>
          <w:lang w:val="en-US" w:eastAsia="zh-CN" w:bidi="ar-SA"/>
        </w:rPr>
        <w:t>商务文件</w:t>
      </w:r>
      <w:bookmarkEnd w:id="594"/>
      <w:bookmarkEnd w:id="595"/>
    </w:p>
    <w:bookmarkEnd w:id="596"/>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bookmarkStart w:id="597" w:name="_Toc15080"/>
      <w:bookmarkStart w:id="598" w:name="_Toc3088"/>
    </w:p>
    <w:p>
      <w:pPr>
        <w:widowControl/>
        <w:numPr>
          <w:ilvl w:val="0"/>
          <w:numId w:val="0"/>
        </w:numPr>
        <w:autoSpaceDE w:val="0"/>
        <w:autoSpaceDN w:val="0"/>
        <w:adjustRightInd w:val="0"/>
        <w:snapToGrid/>
        <w:spacing w:beforeAutospacing="0" w:afterAutospacing="0" w:line="360" w:lineRule="auto"/>
        <w:ind w:left="0" w:leftChars="0" w:right="0" w:rightChars="0" w:firstLine="482" w:firstLineChars="200"/>
        <w:jc w:val="left"/>
        <w:outlineLvl w:val="1"/>
        <w:rPr>
          <w:rFonts w:hint="eastAsia" w:ascii="宋体" w:hAnsi="仿宋_GB2312" w:eastAsia="宋体" w:cs="仿宋_GB2312"/>
          <w:b/>
          <w:bCs/>
          <w:color w:val="000000" w:themeColor="text1"/>
          <w:spacing w:val="0"/>
          <w:kern w:val="1"/>
          <w:position w:val="0"/>
          <w:sz w:val="24"/>
          <w:szCs w:val="32"/>
          <w:highlight w:val="none"/>
          <w:shd w:val="clear" w:color="auto" w:fill="auto"/>
        </w:rPr>
      </w:pP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rPr>
        <w:t>1.</w:t>
      </w:r>
      <w:r>
        <w:rPr>
          <w:rFonts w:hint="eastAsia" w:ascii="宋体" w:hAnsi="仿宋_GB2312" w:eastAsia="宋体" w:cs="仿宋_GB2312"/>
          <w:b/>
          <w:bCs/>
          <w:color w:val="000000" w:themeColor="text1"/>
          <w:spacing w:val="0"/>
          <w:kern w:val="1"/>
          <w:position w:val="0"/>
          <w:sz w:val="24"/>
          <w:szCs w:val="32"/>
          <w:highlight w:val="none"/>
          <w:shd w:val="clear" w:color="auto" w:fill="auto"/>
        </w:rPr>
        <w:t>报价函</w:t>
      </w:r>
      <w:bookmarkEnd w:id="597"/>
      <w:bookmarkEnd w:id="598"/>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t>报  价  函</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采购人：</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经研究，我方决定参加项目编号为</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ascii="宋体" w:hAnsi="宋体" w:eastAsia="宋体"/>
          <w:color w:val="000000" w:themeColor="text1"/>
          <w:spacing w:val="0"/>
          <w:position w:val="0"/>
          <w:sz w:val="24"/>
          <w:szCs w:val="24"/>
          <w:highlight w:val="none"/>
          <w:u w:val="single"/>
          <w:shd w:val="clear" w:color="auto" w:fill="auto"/>
        </w:rPr>
        <w:t xml:space="preserve"> 项目编号 </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的</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ascii="宋体" w:hAnsi="宋体" w:eastAsia="宋体"/>
          <w:color w:val="000000" w:themeColor="text1"/>
          <w:spacing w:val="0"/>
          <w:position w:val="0"/>
          <w:sz w:val="24"/>
          <w:szCs w:val="24"/>
          <w:highlight w:val="none"/>
          <w:u w:val="single"/>
          <w:shd w:val="clear" w:color="auto" w:fill="auto"/>
        </w:rPr>
        <w:t xml:space="preserve"> 项目名称 </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的采购活动并提交响应文件。为此，我方郑重声明以下诸点，并负法律责任。</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u w:val="single"/>
          <w:shd w:val="clear" w:color="auto" w:fill="auto"/>
        </w:rPr>
      </w:pPr>
      <w:r>
        <w:rPr>
          <w:rFonts w:ascii="宋体" w:hAnsi="宋体" w:eastAsia="宋体"/>
          <w:color w:val="000000" w:themeColor="text1"/>
          <w:spacing w:val="0"/>
          <w:position w:val="0"/>
          <w:sz w:val="24"/>
          <w:szCs w:val="24"/>
          <w:highlight w:val="none"/>
          <w:shd w:val="clear" w:color="auto" w:fill="auto"/>
        </w:rPr>
        <w:t>1</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我方提交的响应文件，</w:t>
      </w:r>
      <w:r>
        <w:rPr>
          <w:rFonts w:hint="eastAsia" w:ascii="宋体" w:hAnsi="宋体" w:eastAsia="宋体"/>
          <w:color w:val="000000" w:themeColor="text1"/>
          <w:spacing w:val="0"/>
          <w:position w:val="0"/>
          <w:sz w:val="24"/>
          <w:szCs w:val="24"/>
          <w:highlight w:val="none"/>
          <w:u w:val="single"/>
          <w:shd w:val="clear" w:color="auto" w:fill="auto"/>
        </w:rPr>
        <w:t>电子版1份。</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ascii="宋体" w:hAnsi="宋体" w:eastAsia="宋体"/>
          <w:color w:val="000000" w:themeColor="text1"/>
          <w:spacing w:val="0"/>
          <w:position w:val="0"/>
          <w:sz w:val="24"/>
          <w:szCs w:val="24"/>
          <w:highlight w:val="none"/>
          <w:shd w:val="clear" w:color="auto" w:fill="auto"/>
        </w:rPr>
        <w:t>2</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我方承诺已经具备《中华人民共和国政府采购法》中规定的参加政府采购活动的供应商应当具备的条件：</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1</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具有独立承担民事责任的能力；</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2</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具有良好的商业信誉和健全的财务会计制度；</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val="en-US" w:eastAsia="zh-CN"/>
        </w:rPr>
        <w:t>（3）</w:t>
      </w:r>
      <w:r>
        <w:rPr>
          <w:rFonts w:hint="eastAsia" w:ascii="宋体" w:hAnsi="宋体" w:eastAsia="宋体"/>
          <w:color w:val="000000" w:themeColor="text1"/>
          <w:spacing w:val="0"/>
          <w:position w:val="0"/>
          <w:sz w:val="24"/>
          <w:szCs w:val="24"/>
          <w:highlight w:val="none"/>
          <w:shd w:val="clear" w:color="auto" w:fill="auto"/>
        </w:rPr>
        <w:t>具有履行合同所必需的设备和专业技术能力；</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4</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有依法缴纳税收和社会保障资金的良好记录；</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5</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参加此项采购活动前三年内，在经营活动中没有重大违法记录；</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6</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法律、行政法规规定的其他条件。</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3</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我方理解，最低报价不是</w:t>
      </w:r>
      <w:r>
        <w:rPr>
          <w:rFonts w:hint="eastAsia" w:ascii="宋体" w:hAnsi="宋体" w:eastAsia="宋体"/>
          <w:color w:val="000000" w:themeColor="text1"/>
          <w:spacing w:val="0"/>
          <w:position w:val="0"/>
          <w:sz w:val="24"/>
          <w:szCs w:val="24"/>
          <w:highlight w:val="none"/>
          <w:shd w:val="clear" w:color="auto" w:fill="auto"/>
          <w:lang w:val="en-US" w:eastAsia="zh-CN"/>
        </w:rPr>
        <w:t>成交</w:t>
      </w:r>
      <w:r>
        <w:rPr>
          <w:rFonts w:hint="eastAsia" w:ascii="宋体" w:hAnsi="宋体" w:eastAsia="宋体"/>
          <w:color w:val="000000" w:themeColor="text1"/>
          <w:spacing w:val="0"/>
          <w:position w:val="0"/>
          <w:sz w:val="24"/>
          <w:szCs w:val="24"/>
          <w:highlight w:val="none"/>
          <w:shd w:val="clear" w:color="auto" w:fill="auto"/>
        </w:rPr>
        <w:t>的唯一条件。</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4</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我方同意按</w:t>
      </w:r>
      <w:r>
        <w:rPr>
          <w:rFonts w:hint="eastAsia" w:ascii="宋体" w:hAnsi="宋体" w:eastAsia="宋体"/>
          <w:color w:val="000000" w:themeColor="text1"/>
          <w:spacing w:val="0"/>
          <w:position w:val="0"/>
          <w:sz w:val="24"/>
          <w:szCs w:val="24"/>
          <w:highlight w:val="none"/>
          <w:shd w:val="clear" w:color="auto" w:fill="auto"/>
          <w:lang w:eastAsia="zh-CN"/>
        </w:rPr>
        <w:t>磋商文件</w:t>
      </w:r>
      <w:r>
        <w:rPr>
          <w:rFonts w:hint="eastAsia" w:ascii="宋体" w:hAnsi="宋体" w:eastAsia="宋体"/>
          <w:color w:val="000000" w:themeColor="text1"/>
          <w:spacing w:val="0"/>
          <w:position w:val="0"/>
          <w:sz w:val="24"/>
          <w:szCs w:val="24"/>
          <w:highlight w:val="none"/>
          <w:shd w:val="clear" w:color="auto" w:fill="auto"/>
        </w:rPr>
        <w:t>规定遵守采购人有关</w:t>
      </w:r>
      <w:r>
        <w:rPr>
          <w:rFonts w:hint="eastAsia" w:ascii="宋体" w:hAnsi="宋体" w:eastAsia="宋体"/>
          <w:color w:val="000000" w:themeColor="text1"/>
          <w:spacing w:val="0"/>
          <w:position w:val="0"/>
          <w:sz w:val="24"/>
          <w:szCs w:val="24"/>
          <w:highlight w:val="none"/>
          <w:shd w:val="clear" w:color="auto" w:fill="auto"/>
          <w:lang w:eastAsia="zh-CN"/>
        </w:rPr>
        <w:t>采购</w:t>
      </w:r>
      <w:r>
        <w:rPr>
          <w:rFonts w:hint="eastAsia" w:ascii="宋体" w:hAnsi="宋体" w:eastAsia="宋体"/>
          <w:color w:val="000000" w:themeColor="text1"/>
          <w:spacing w:val="0"/>
          <w:position w:val="0"/>
          <w:sz w:val="24"/>
          <w:szCs w:val="24"/>
          <w:highlight w:val="none"/>
          <w:shd w:val="clear" w:color="auto" w:fill="auto"/>
        </w:rPr>
        <w:t>的各项规定。</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5</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我方承诺：与在本项目中设计编制技术规格的机构及其附属机构无任何直接隶属关系和利益关联。</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6</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我方已详细审核全部响应文件，包括响应文件修改书（如有）、参考资料及有关附件，确认无误。</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7</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我方承诺：如所报货物属国家强制认证产品的，均已通过认证且在有效期内，否则，由此产生的一切法律责任由我方承担。</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8</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我方承诺：保证所报货物均为原厂正品，否则，由此产生的一切法律责任由我方承担。</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9</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我方的响应文件有效期为90个日历天。</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10</w:t>
      </w:r>
      <w:r>
        <w:rPr>
          <w:rFonts w:hint="eastAsia" w:ascii="宋体" w:hAnsi="宋体" w:eastAsia="宋体"/>
          <w:color w:val="000000" w:themeColor="text1"/>
          <w:spacing w:val="0"/>
          <w:position w:val="0"/>
          <w:sz w:val="24"/>
          <w:szCs w:val="24"/>
          <w:highlight w:val="none"/>
          <w:shd w:val="clear" w:color="auto" w:fill="auto"/>
          <w:lang w:val="en-US" w:eastAsia="zh-CN"/>
        </w:rPr>
        <w:t>.</w:t>
      </w:r>
      <w:r>
        <w:rPr>
          <w:rFonts w:hint="eastAsia" w:ascii="宋体" w:hAnsi="宋体" w:eastAsia="宋体"/>
          <w:color w:val="000000" w:themeColor="text1"/>
          <w:spacing w:val="0"/>
          <w:position w:val="0"/>
          <w:sz w:val="24"/>
          <w:szCs w:val="24"/>
          <w:highlight w:val="none"/>
          <w:shd w:val="clear" w:color="auto" w:fill="auto"/>
        </w:rPr>
        <w:t>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1</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提供虚假材料谋取成交的；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lang w:val="en-US" w:eastAsia="zh-CN"/>
        </w:rPr>
        <w:t>2</w:t>
      </w: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采取不正当手段诋毁、排挤其他供应商的；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3）与采购人、其他供应商或者采购代理机构工作人员恶意串通的；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4）向采购人、采购代理机构行贿或者提供其他不正当利益的；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5）在采购过程中与采购人进行协商谈判的；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eastAsia="zh-CN"/>
        </w:rPr>
        <w:t>（</w:t>
      </w:r>
      <w:r>
        <w:rPr>
          <w:rFonts w:hint="eastAsia" w:ascii="宋体" w:hAnsi="宋体" w:eastAsia="宋体"/>
          <w:color w:val="000000" w:themeColor="text1"/>
          <w:spacing w:val="0"/>
          <w:position w:val="0"/>
          <w:sz w:val="24"/>
          <w:szCs w:val="24"/>
          <w:highlight w:val="none"/>
          <w:shd w:val="clear" w:color="auto" w:fill="auto"/>
        </w:rPr>
        <w:t>6）拒绝有关部门监督检查或提供虚假情况的。</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lang w:val="en-US" w:eastAsia="zh-CN"/>
        </w:rPr>
        <w:t>11.</w:t>
      </w:r>
      <w:r>
        <w:rPr>
          <w:rFonts w:hint="eastAsia" w:ascii="宋体" w:hAnsi="宋体" w:eastAsia="宋体"/>
          <w:color w:val="000000" w:themeColor="text1"/>
          <w:spacing w:val="0"/>
          <w:position w:val="0"/>
          <w:sz w:val="24"/>
          <w:szCs w:val="24"/>
          <w:highlight w:val="none"/>
          <w:shd w:val="clear" w:color="auto" w:fill="auto"/>
        </w:rPr>
        <w:t>与本报价有关的一切正式往来通讯联系方式：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地    址：                            邮政编码：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电    话：                            传  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供应商</w:t>
      </w:r>
      <w:r>
        <w:rPr>
          <w:rFonts w:hint="eastAsia" w:ascii="宋体" w:hAnsi="仿宋" w:eastAsia="宋体" w:cs="仿宋"/>
          <w:color w:val="000000" w:themeColor="text1"/>
          <w:spacing w:val="0"/>
          <w:position w:val="0"/>
          <w:sz w:val="24"/>
          <w:szCs w:val="24"/>
          <w:highlight w:val="none"/>
          <w:shd w:val="clear" w:color="auto" w:fill="auto"/>
        </w:rPr>
        <w:t>（盖公章）</w:t>
      </w:r>
      <w:r>
        <w:rPr>
          <w:rFonts w:hint="eastAsia" w:ascii="宋体" w:hAnsi="宋体" w:eastAsia="宋体"/>
          <w:color w:val="000000" w:themeColor="text1"/>
          <w:spacing w:val="0"/>
          <w:position w:val="0"/>
          <w:sz w:val="24"/>
          <w:szCs w:val="24"/>
          <w:highlight w:val="none"/>
          <w:shd w:val="clear" w:color="auto" w:fill="auto"/>
        </w:rPr>
        <w:t>：</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法定代表人签字（签章）：</w:t>
      </w:r>
      <w:r>
        <w:rPr>
          <w:rFonts w:ascii="宋体" w:hAnsi="宋体" w:eastAsia="宋体"/>
          <w:color w:val="000000" w:themeColor="text1"/>
          <w:spacing w:val="0"/>
          <w:position w:val="0"/>
          <w:sz w:val="24"/>
          <w:szCs w:val="24"/>
          <w:highlight w:val="none"/>
          <w:shd w:val="clear" w:color="auto" w:fill="auto"/>
        </w:rPr>
        <w:t xml:space="preserve">                              </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eastAsia="宋体"/>
          <w:color w:val="000000" w:themeColor="text1"/>
          <w:spacing w:val="0"/>
          <w:position w:val="0"/>
          <w:sz w:val="24"/>
          <w:highlight w:val="none"/>
          <w:shd w:val="clear" w:color="auto" w:fill="auto"/>
          <w:lang w:val="en-US" w:eastAsia="zh-CN"/>
        </w:rPr>
      </w:pPr>
      <w:r>
        <w:rPr>
          <w:rFonts w:hint="eastAsia" w:ascii="宋体" w:hAnsi="宋体" w:eastAsia="宋体" w:cs="宋体"/>
          <w:color w:val="000000" w:themeColor="text1"/>
          <w:spacing w:val="0"/>
          <w:position w:val="0"/>
          <w:sz w:val="24"/>
          <w:szCs w:val="24"/>
          <w:highlight w:val="none"/>
          <w:shd w:val="clear" w:color="auto" w:fill="auto"/>
        </w:rPr>
        <w:t xml:space="preserve">年 </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r>
        <w:rPr>
          <w:rFonts w:hint="eastAsia" w:ascii="宋体" w:hAnsi="宋体" w:eastAsia="宋体" w:cs="宋体"/>
          <w:color w:val="000000" w:themeColor="text1"/>
          <w:spacing w:val="0"/>
          <w:position w:val="0"/>
          <w:sz w:val="24"/>
          <w:szCs w:val="24"/>
          <w:highlight w:val="none"/>
          <w:shd w:val="clear" w:color="auto" w:fill="auto"/>
        </w:rPr>
        <w:t xml:space="preserve"> 月   日</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position w:val="0"/>
          <w:sz w:val="24"/>
          <w:highlight w:val="none"/>
          <w:shd w:val="clear" w:color="auto" w:fill="auto"/>
        </w:rPr>
      </w:pPr>
    </w:p>
    <w:p>
      <w:pPr>
        <w:pStyle w:val="2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仿宋_GB2312" w:eastAsia="宋体" w:cs="仿宋_GB2312"/>
          <w:b/>
          <w:bCs/>
          <w:color w:val="000000" w:themeColor="text1"/>
          <w:spacing w:val="0"/>
          <w:kern w:val="1"/>
          <w:position w:val="0"/>
          <w:sz w:val="24"/>
          <w:szCs w:val="32"/>
          <w:highlight w:val="none"/>
          <w:shd w:val="clear" w:color="auto" w:fill="auto"/>
        </w:rPr>
      </w:pPr>
      <w:r>
        <w:rPr>
          <w:rFonts w:ascii="宋体" w:hAnsi="宋体" w:eastAsia="宋体"/>
          <w:color w:val="000000" w:themeColor="text1"/>
          <w:spacing w:val="0"/>
          <w:position w:val="0"/>
          <w:sz w:val="24"/>
          <w:highlight w:val="none"/>
          <w:shd w:val="clear" w:color="auto" w:fill="auto"/>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t>2.法定代表人/负责人身份证明书或法定代表人/负责人授权委托书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bookmarkStart w:id="599" w:name="_Toc3062"/>
      <w:bookmarkStart w:id="600" w:name="_Toc26069"/>
      <w:bookmarkStart w:id="601" w:name="_Ref30030696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2" w:leftChars="0"/>
        <w:jc w:val="center"/>
        <w:textAlignment w:val="auto"/>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t>法定代表人或负责人身份证明书</w:t>
      </w:r>
      <w:bookmarkEnd w:id="599"/>
      <w:bookmarkEnd w:id="600"/>
    </w:p>
    <w:p>
      <w:pPr>
        <w:pageBreakBefore w:val="0"/>
        <w:tabs>
          <w:tab w:val="left" w:pos="5580"/>
        </w:tabs>
        <w:overflowPunct/>
        <w:topLinePunct w:val="0"/>
        <w:bidi w:val="0"/>
        <w:snapToGrid/>
        <w:spacing w:beforeAutospacing="0" w:afterAutospacing="0" w:line="360" w:lineRule="auto"/>
        <w:ind w:right="0" w:rightChars="0"/>
        <w:jc w:val="lef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u w:val="none"/>
          <w:shd w:val="clear" w:color="auto" w:fill="auto"/>
        </w:rPr>
        <w:t xml:space="preserve">致 </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u w:val="single"/>
          <w:shd w:val="clear" w:color="auto" w:fill="auto"/>
        </w:rPr>
        <w:t>（姓名、性别、年龄、身份证号码）</w:t>
      </w:r>
      <w:r>
        <w:rPr>
          <w:rFonts w:hint="eastAsia" w:ascii="宋体" w:hAnsi="宋体" w:eastAsia="宋体" w:cs="宋体"/>
          <w:color w:val="000000" w:themeColor="text1"/>
          <w:spacing w:val="0"/>
          <w:position w:val="0"/>
          <w:sz w:val="24"/>
          <w:szCs w:val="24"/>
          <w:highlight w:val="none"/>
          <w:shd w:val="clear" w:color="auto" w:fill="auto"/>
        </w:rPr>
        <w:t>在我单位任</w:t>
      </w:r>
      <w:r>
        <w:rPr>
          <w:rFonts w:hint="eastAsia" w:ascii="宋体" w:hAnsi="宋体" w:eastAsia="宋体" w:cs="宋体"/>
          <w:color w:val="000000" w:themeColor="text1"/>
          <w:spacing w:val="0"/>
          <w:position w:val="0"/>
          <w:sz w:val="24"/>
          <w:szCs w:val="24"/>
          <w:highlight w:val="none"/>
          <w:u w:val="single"/>
          <w:shd w:val="clear" w:color="auto" w:fill="auto"/>
        </w:rPr>
        <w:t>（董事长、总经理等）</w:t>
      </w:r>
      <w:r>
        <w:rPr>
          <w:rFonts w:hint="eastAsia" w:ascii="宋体" w:hAnsi="宋体" w:eastAsia="宋体" w:cs="宋体"/>
          <w:color w:val="000000" w:themeColor="text1"/>
          <w:spacing w:val="0"/>
          <w:position w:val="0"/>
          <w:sz w:val="24"/>
          <w:szCs w:val="24"/>
          <w:highlight w:val="none"/>
          <w:shd w:val="clear" w:color="auto" w:fill="auto"/>
        </w:rPr>
        <w:t>职务，是我单位的法定代表人/负责人。</w:t>
      </w: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position w:val="0"/>
          <w:sz w:val="24"/>
          <w:szCs w:val="24"/>
          <w:highlight w:val="none"/>
          <w:shd w:val="clear" w:color="auto" w:fill="auto"/>
        </w:rPr>
      </w:pP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特此证明。</w:t>
      </w:r>
    </w:p>
    <w:p>
      <w:pPr>
        <w:pageBreakBefore w:val="0"/>
        <w:widowControl/>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rPr>
      </w:pP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righ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供应商名称</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公章</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：______________</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附法定代表人或负责人身份证明复印件</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 w:eastAsia="宋体" w:cs="仿宋"/>
          <w:color w:val="000000" w:themeColor="text1"/>
          <w:spacing w:val="0"/>
          <w:position w:val="0"/>
          <w:sz w:val="24"/>
          <w:szCs w:val="20"/>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注：自然人无需提供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ascii="宋体" w:hAnsi="宋体" w:eastAsia="宋体"/>
          <w:b/>
          <w:color w:val="000000" w:themeColor="text1"/>
          <w:spacing w:val="0"/>
          <w:position w:val="0"/>
          <w:sz w:val="24"/>
          <w:szCs w:val="32"/>
          <w:highlight w:val="none"/>
          <w:shd w:val="clear" w:color="auto" w:fill="auto"/>
        </w:rPr>
      </w:pPr>
      <w:r>
        <w:rPr>
          <w:rFonts w:hint="eastAsia" w:ascii="宋体" w:hAnsi="仿宋" w:eastAsia="宋体" w:cs="仿宋"/>
          <w:b/>
          <w:bCs/>
          <w:color w:val="000000" w:themeColor="text1"/>
          <w:spacing w:val="0"/>
          <w:position w:val="0"/>
          <w:sz w:val="24"/>
          <w:szCs w:val="20"/>
          <w:highlight w:val="none"/>
          <w:shd w:val="clear" w:color="auto" w:fill="auto"/>
        </w:rPr>
        <w:br w:type="page"/>
      </w:r>
      <w:r>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t>法定代表人授权书</w:t>
      </w:r>
      <w:bookmarkEnd w:id="601"/>
    </w:p>
    <w:p>
      <w:pPr>
        <w:pStyle w:val="19"/>
        <w:snapToGrid/>
        <w:spacing w:beforeAutospacing="0" w:after="0" w:afterAutospacing="0" w:line="360" w:lineRule="auto"/>
        <w:ind w:left="0" w:leftChars="0" w:right="0" w:rightChars="0" w:firstLine="482" w:firstLineChars="200"/>
        <w:jc w:val="left"/>
        <w:rPr>
          <w:rFonts w:hint="eastAsia" w:ascii="宋体" w:hAnsi="宋体" w:eastAsia="宋体" w:cs="宋体"/>
          <w:b/>
          <w:color w:val="000000" w:themeColor="text1"/>
          <w:spacing w:val="0"/>
          <w:position w:val="0"/>
          <w:sz w:val="24"/>
          <w:szCs w:val="24"/>
          <w:highlight w:val="none"/>
          <w:shd w:val="clear" w:color="auto" w:fill="auto"/>
        </w:rPr>
      </w:pPr>
    </w:p>
    <w:p>
      <w:pPr>
        <w:pStyle w:val="23"/>
        <w:tabs>
          <w:tab w:val="left" w:pos="5580"/>
        </w:tabs>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position w:val="0"/>
          <w:sz w:val="24"/>
          <w:szCs w:val="24"/>
          <w:highlight w:val="none"/>
          <w:shd w:val="clear" w:color="auto" w:fill="auto"/>
        </w:rPr>
      </w:pPr>
      <w:r>
        <w:rPr>
          <w:rFonts w:hint="eastAsia" w:ascii="宋体" w:hAnsi="宋体" w:eastAsia="宋体"/>
          <w:color w:val="000000" w:themeColor="text1"/>
          <w:spacing w:val="0"/>
          <w:position w:val="0"/>
          <w:sz w:val="24"/>
          <w:szCs w:val="24"/>
          <w:highlight w:val="none"/>
          <w:shd w:val="clear" w:color="auto" w:fill="auto"/>
        </w:rPr>
        <w:t>本授权书声明：注册于</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（国家或地区的名称）的</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（公司名称）的</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（法定代表人姓名、职务）代表本公司授权</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（授权代理人的姓名、职务）为本公司的合法代理人，就贵方组织（项目名称）</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的项目（项目编号：</w:t>
      </w:r>
      <w:r>
        <w:rPr>
          <w:rFonts w:hint="eastAsia" w:ascii="宋体" w:hAnsi="宋体" w:eastAsia="宋体"/>
          <w:color w:val="000000" w:themeColor="text1"/>
          <w:spacing w:val="0"/>
          <w:position w:val="0"/>
          <w:sz w:val="24"/>
          <w:szCs w:val="24"/>
          <w:highlight w:val="none"/>
          <w:u w:val="single"/>
          <w:shd w:val="clear" w:color="auto" w:fill="auto"/>
        </w:rPr>
        <w:t xml:space="preserve">             </w:t>
      </w:r>
      <w:r>
        <w:rPr>
          <w:rFonts w:hint="eastAsia" w:ascii="宋体" w:hAnsi="宋体" w:eastAsia="宋体"/>
          <w:color w:val="000000" w:themeColor="text1"/>
          <w:spacing w:val="0"/>
          <w:position w:val="0"/>
          <w:sz w:val="24"/>
          <w:szCs w:val="24"/>
          <w:highlight w:val="none"/>
          <w:shd w:val="clear" w:color="auto" w:fill="auto"/>
        </w:rPr>
        <w:t>），以本公司名义全权处理一切与之有关的事务。</w:t>
      </w:r>
    </w:p>
    <w:p>
      <w:pPr>
        <w:keepNext w:val="0"/>
        <w:keepLines w:val="0"/>
        <w:pageBreakBefore w:val="0"/>
        <w:kinsoku/>
        <w:wordWrap/>
        <w:overflowPunct/>
        <w:topLinePunct w:val="0"/>
        <w:bidi w:val="0"/>
        <w:snapToGrid/>
        <w:spacing w:line="520" w:lineRule="exact"/>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本授权书于</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年</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月</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日签字生效，特此声明。</w:t>
      </w:r>
      <w:r>
        <w:rPr>
          <w:rFonts w:hint="eastAsia" w:ascii="宋体" w:hAnsi="宋体" w:eastAsia="宋体" w:cs="宋体"/>
          <w:color w:val="000000" w:themeColor="text1"/>
          <w:spacing w:val="0"/>
          <w:position w:val="0"/>
          <w:sz w:val="24"/>
          <w:szCs w:val="24"/>
          <w:highlight w:val="none"/>
          <w:shd w:val="clear" w:color="auto" w:fill="auto"/>
        </w:rPr>
        <w:cr/>
      </w:r>
    </w:p>
    <w:p>
      <w:pPr>
        <w:pStyle w:val="23"/>
        <w:keepNext w:val="0"/>
        <w:keepLines w:val="0"/>
        <w:pageBreakBefore w:val="0"/>
        <w:tabs>
          <w:tab w:val="left" w:pos="5580"/>
        </w:tabs>
        <w:kinsoku/>
        <w:wordWrap/>
        <w:overflowPunct/>
        <w:topLinePunct w:val="0"/>
        <w:bidi w:val="0"/>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kinsoku/>
        <w:wordWrap/>
        <w:overflowPunct/>
        <w:topLinePunct w:val="0"/>
        <w:bidi w:val="0"/>
        <w:snapToGrid/>
        <w:spacing w:line="52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授权代理人姓名：              性别：              年龄：</w:t>
      </w:r>
    </w:p>
    <w:p>
      <w:pPr>
        <w:keepNext w:val="0"/>
        <w:keepLines w:val="0"/>
        <w:pageBreakBefore w:val="0"/>
        <w:kinsoku/>
        <w:wordWrap/>
        <w:overflowPunct/>
        <w:topLinePunct w:val="0"/>
        <w:bidi w:val="0"/>
        <w:snapToGrid/>
        <w:spacing w:line="52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单位：                        部门：              职务：</w:t>
      </w:r>
    </w:p>
    <w:p>
      <w:pPr>
        <w:pStyle w:val="23"/>
        <w:keepNext w:val="0"/>
        <w:keepLines w:val="0"/>
        <w:pageBreakBefore w:val="0"/>
        <w:tabs>
          <w:tab w:val="left" w:pos="5580"/>
        </w:tabs>
        <w:kinsoku/>
        <w:wordWrap/>
        <w:overflowPunct/>
        <w:topLinePunct w:val="0"/>
        <w:bidi w:val="0"/>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23"/>
        <w:keepNext w:val="0"/>
        <w:keepLines w:val="0"/>
        <w:pageBreakBefore w:val="0"/>
        <w:tabs>
          <w:tab w:val="left" w:pos="5580"/>
        </w:tabs>
        <w:kinsoku/>
        <w:wordWrap/>
        <w:overflowPunct/>
        <w:topLinePunct w:val="0"/>
        <w:bidi w:val="0"/>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23"/>
        <w:keepNext w:val="0"/>
        <w:keepLines w:val="0"/>
        <w:pageBreakBefore w:val="0"/>
        <w:tabs>
          <w:tab w:val="left" w:pos="5580"/>
        </w:tabs>
        <w:kinsoku/>
        <w:wordWrap/>
        <w:overflowPunct/>
        <w:topLinePunct w:val="0"/>
        <w:bidi w:val="0"/>
        <w:snapToGrid/>
        <w:spacing w:line="360" w:lineRule="auto"/>
        <w:ind w:right="0" w:firstLine="480" w:firstLineChars="200"/>
        <w:textAlignment w:val="auto"/>
        <w:rPr>
          <w:rFonts w:hAnsi="宋体"/>
          <w:color w:val="000000" w:themeColor="text1"/>
          <w:spacing w:val="0"/>
          <w:position w:val="0"/>
          <w:sz w:val="24"/>
          <w:szCs w:val="24"/>
          <w:highlight w:val="none"/>
          <w:shd w:val="clear" w:color="auto" w:fill="auto"/>
        </w:rPr>
      </w:pPr>
      <w:r>
        <w:rPr>
          <w:rFonts w:hint="eastAsia" w:hAnsi="宋体"/>
          <w:color w:val="000000" w:themeColor="text1"/>
          <w:spacing w:val="0"/>
          <w:position w:val="0"/>
          <w:sz w:val="24"/>
          <w:szCs w:val="24"/>
          <w:highlight w:val="none"/>
          <w:shd w:val="clear" w:color="auto" w:fill="auto"/>
        </w:rPr>
        <w:t>联系电话：</w:t>
      </w:r>
    </w:p>
    <w:p>
      <w:pPr>
        <w:pStyle w:val="23"/>
        <w:keepNext w:val="0"/>
        <w:keepLines w:val="0"/>
        <w:pageBreakBefore w:val="0"/>
        <w:tabs>
          <w:tab w:val="left" w:pos="5580"/>
        </w:tabs>
        <w:kinsoku/>
        <w:wordWrap/>
        <w:overflowPunct/>
        <w:topLinePunct w:val="0"/>
        <w:bidi w:val="0"/>
        <w:snapToGrid/>
        <w:spacing w:line="360" w:lineRule="auto"/>
        <w:ind w:left="479" w:leftChars="228" w:right="0" w:firstLine="0" w:firstLineChars="0"/>
        <w:textAlignment w:val="auto"/>
        <w:rPr>
          <w:rFonts w:hAnsi="宋体"/>
          <w:color w:val="000000" w:themeColor="text1"/>
          <w:spacing w:val="0"/>
          <w:position w:val="0"/>
          <w:highlight w:val="none"/>
          <w:shd w:val="clear" w:color="auto" w:fill="auto"/>
        </w:rPr>
      </w:pPr>
      <w:r>
        <w:rPr>
          <w:rFonts w:hint="eastAsia" w:hAnsi="宋体"/>
          <w:color w:val="000000" w:themeColor="text1"/>
          <w:spacing w:val="0"/>
          <w:position w:val="0"/>
          <w:sz w:val="24"/>
          <w:szCs w:val="24"/>
          <w:highlight w:val="none"/>
          <w:shd w:val="clear" w:color="auto" w:fill="auto"/>
        </w:rPr>
        <w:t>供应商全称（公章）：</w:t>
      </w:r>
      <w:r>
        <w:rPr>
          <w:rFonts w:hint="eastAsia" w:hAnsi="宋体"/>
          <w:color w:val="000000" w:themeColor="text1"/>
          <w:spacing w:val="0"/>
          <w:position w:val="0"/>
          <w:sz w:val="24"/>
          <w:szCs w:val="24"/>
          <w:highlight w:val="none"/>
          <w:shd w:val="clear" w:color="auto" w:fill="auto"/>
        </w:rPr>
        <w:cr/>
      </w:r>
      <w:r>
        <w:rPr>
          <w:rFonts w:hint="eastAsia" w:hAnsi="宋体"/>
          <w:color w:val="000000" w:themeColor="text1"/>
          <w:spacing w:val="0"/>
          <w:position w:val="0"/>
          <w:sz w:val="24"/>
          <w:szCs w:val="24"/>
          <w:highlight w:val="none"/>
          <w:shd w:val="clear" w:color="auto" w:fill="auto"/>
        </w:rPr>
        <w:t>法定代表人签字（签章）</w:t>
      </w:r>
      <w:r>
        <w:rPr>
          <w:rFonts w:hint="eastAsia" w:hAnsi="宋体"/>
          <w:color w:val="000000" w:themeColor="text1"/>
          <w:spacing w:val="0"/>
          <w:position w:val="0"/>
          <w:sz w:val="24"/>
          <w:szCs w:val="24"/>
          <w:highlight w:val="none"/>
          <w:u w:val="single"/>
          <w:shd w:val="clear" w:color="auto" w:fill="auto"/>
        </w:rPr>
        <w:t xml:space="preserve">            </w:t>
      </w:r>
    </w:p>
    <w:p>
      <w:pPr>
        <w:keepNext w:val="0"/>
        <w:keepLines w:val="0"/>
        <w:pageBreakBefore w:val="0"/>
        <w:widowControl/>
        <w:kinsoku/>
        <w:wordWrap/>
        <w:overflowPunct/>
        <w:topLinePunct w:val="0"/>
        <w:bidi w:val="0"/>
        <w:adjustRightInd/>
        <w:snapToGrid/>
        <w:spacing w:line="560" w:lineRule="exact"/>
        <w:ind w:right="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val="0"/>
        <w:snapToGrid/>
        <w:spacing w:line="56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附授权代理人身份证明复印件</w:t>
      </w:r>
    </w:p>
    <w:p>
      <w:pPr>
        <w:keepNext w:val="0"/>
        <w:keepLines w:val="0"/>
        <w:pageBreakBefore w:val="0"/>
        <w:widowControl/>
        <w:numPr>
          <w:ilvl w:val="0"/>
          <w:numId w:val="0"/>
        </w:numPr>
        <w:kinsoku/>
        <w:wordWrap/>
        <w:overflowPunct/>
        <w:topLinePunct w:val="0"/>
        <w:autoSpaceDE w:val="0"/>
        <w:autoSpaceDN w:val="0"/>
        <w:bidi w:val="0"/>
        <w:adjustRightInd/>
        <w:snapToGrid/>
        <w:spacing w:line="560" w:lineRule="exact"/>
        <w:ind w:right="0" w:rightChars="0" w:firstLine="480" w:firstLineChars="200"/>
        <w:textAlignment w:val="auto"/>
        <w:rPr>
          <w:rFonts w:hint="eastAsia" w:ascii="Times New Roman" w:hAnsi="Times New Roman" w:eastAsia="仿宋" w:cs="Times New Roman"/>
          <w:b/>
          <w:bCs/>
          <w:color w:val="000000" w:themeColor="text1"/>
          <w:spacing w:val="0"/>
          <w:position w:val="0"/>
          <w:sz w:val="32"/>
          <w:highlight w:val="none"/>
          <w:shd w:val="clear" w:color="auto" w:fill="auto"/>
          <w:lang w:val="en-US" w:eastAsia="zh-CN"/>
        </w:rPr>
      </w:pPr>
      <w:r>
        <w:rPr>
          <w:rFonts w:ascii="宋体" w:hAnsi="宋体" w:cs="宋体"/>
          <w:color w:val="000000" w:themeColor="text1"/>
          <w:spacing w:val="0"/>
          <w:position w:val="0"/>
          <w:sz w:val="24"/>
          <w:highlight w:val="none"/>
          <w:shd w:val="clear" w:color="auto" w:fill="auto"/>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t>3.报价一览表</w:t>
      </w:r>
    </w:p>
    <w:p>
      <w:pPr>
        <w:rPr>
          <w:rFonts w:ascii="宋体" w:hAnsi="宋体" w:cs="宋体"/>
          <w:color w:val="000000" w:themeColor="text1"/>
          <w:spacing w:val="0"/>
          <w:position w:val="0"/>
          <w:highlight w:val="none"/>
          <w:shd w:val="clear" w:color="auto" w:fill="auto"/>
        </w:rPr>
      </w:pPr>
    </w:p>
    <w:p>
      <w:pPr>
        <w:rPr>
          <w:rFonts w:ascii="宋体" w:hAnsi="宋体" w:cs="宋体"/>
          <w:color w:val="000000" w:themeColor="text1"/>
          <w:spacing w:val="0"/>
          <w:position w:val="0"/>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报价一览表</w:t>
      </w:r>
    </w:p>
    <w:p>
      <w:pPr>
        <w:keepNext w:val="0"/>
        <w:keepLines w:val="0"/>
        <w:pageBreakBefore w:val="0"/>
        <w:widowControl w:val="0"/>
        <w:kinsoku/>
        <w:wordWrap/>
        <w:overflowPunct/>
        <w:topLinePunct w:val="0"/>
        <w:autoSpaceDE/>
        <w:autoSpaceDN/>
        <w:bidi w:val="0"/>
        <w:adjustRightInd/>
        <w:snapToGrid/>
        <w:spacing w:line="560" w:lineRule="exact"/>
        <w:ind w:right="69" w:rightChars="33"/>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560" w:lineRule="exact"/>
        <w:ind w:right="69" w:rightChars="33"/>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560" w:lineRule="exact"/>
        <w:ind w:right="69" w:rightChars="33"/>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560" w:lineRule="exact"/>
        <w:ind w:right="69" w:rightChars="33"/>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560" w:lineRule="exact"/>
        <w:ind w:right="69" w:rightChars="33"/>
        <w:textAlignment w:val="auto"/>
        <w:rPr>
          <w:rFonts w:hint="eastAsia" w:ascii="宋体" w:hAnsi="宋体"/>
          <w:color w:val="000000" w:themeColor="text1"/>
          <w:spacing w:val="0"/>
          <w:position w:val="0"/>
          <w:sz w:val="24"/>
          <w:highlight w:val="none"/>
          <w:u w:val="single"/>
          <w:shd w:val="clear" w:color="auto" w:fill="auto"/>
        </w:rPr>
      </w:pPr>
      <w:r>
        <w:rPr>
          <w:rFonts w:hint="eastAsia" w:ascii="宋体" w:hAnsi="宋体"/>
          <w:color w:val="000000" w:themeColor="text1"/>
          <w:spacing w:val="0"/>
          <w:position w:val="0"/>
          <w:sz w:val="24"/>
          <w:highlight w:val="none"/>
          <w:shd w:val="clear" w:color="auto" w:fill="auto"/>
        </w:rPr>
        <w:t>法定代表人或授权代理人（签字或盖章）：</w:t>
      </w:r>
      <w:r>
        <w:rPr>
          <w:rFonts w:hint="eastAsia" w:ascii="宋体" w:hAnsi="宋体"/>
          <w:color w:val="000000" w:themeColor="text1"/>
          <w:spacing w:val="0"/>
          <w:position w:val="0"/>
          <w:sz w:val="24"/>
          <w:highlight w:val="none"/>
          <w:u w:val="single"/>
          <w:shd w:val="clear" w:color="auto" w:fill="auto"/>
        </w:rPr>
        <w:t xml:space="preserve">          </w:t>
      </w:r>
    </w:p>
    <w:p>
      <w:pPr>
        <w:tabs>
          <w:tab w:val="left" w:pos="764"/>
        </w:tabs>
        <w:ind w:left="1470"/>
        <w:jc w:val="right"/>
        <w:rPr>
          <w:rFonts w:ascii="宋体" w:hAnsi="宋体"/>
          <w:b/>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 xml:space="preserve">                                 单位：元</w:t>
      </w:r>
    </w:p>
    <w:tbl>
      <w:tblPr>
        <w:tblStyle w:val="40"/>
        <w:tblpPr w:leftFromText="180" w:rightFromText="180" w:vertAnchor="text" w:horzAnchor="page" w:tblpX="1376" w:tblpY="43"/>
        <w:tblOverlap w:val="never"/>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3122"/>
        <w:gridCol w:w="1717"/>
        <w:gridCol w:w="1717"/>
        <w:gridCol w:w="101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包号</w:t>
            </w:r>
          </w:p>
        </w:tc>
        <w:tc>
          <w:tcPr>
            <w:tcW w:w="168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总价</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服务期限</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项目经理</w:t>
            </w:r>
          </w:p>
        </w:tc>
        <w:tc>
          <w:tcPr>
            <w:tcW w:w="54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92" w:hRule="atLeast"/>
        </w:trPr>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p>
        </w:tc>
        <w:tc>
          <w:tcPr>
            <w:tcW w:w="168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小写：（人民币）</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大写：（人民币）</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p>
        </w:tc>
        <w:tc>
          <w:tcPr>
            <w:tcW w:w="54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宋体" w:hAnsi="宋体" w:eastAsia="宋体" w:cs="宋体"/>
                <w:color w:val="000000" w:themeColor="text1"/>
                <w:spacing w:val="0"/>
                <w:position w:val="0"/>
                <w:sz w:val="21"/>
                <w:szCs w:val="21"/>
                <w:highlight w:val="none"/>
                <w:shd w:val="clear" w:color="auto" w:fill="auto"/>
              </w:rPr>
            </w:pPr>
          </w:p>
        </w:tc>
      </w:tr>
    </w:tbl>
    <w:p>
      <w:pPr>
        <w:pStyle w:val="14"/>
        <w:pageBreakBefore w:val="0"/>
        <w:kinsoku/>
        <w:overflowPunct/>
        <w:topLinePunct w:val="0"/>
        <w:bidi w:val="0"/>
        <w:snapToGrid/>
        <w:spacing w:before="0" w:after="0" w:line="560" w:lineRule="exact"/>
        <w:ind w:right="283" w:rightChars="135"/>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Style w:val="14"/>
        <w:keepNext w:val="0"/>
        <w:keepLines w:val="0"/>
        <w:pageBreakBefore w:val="0"/>
        <w:widowControl w:val="0"/>
        <w:kinsoku/>
        <w:wordWrap w:val="0"/>
        <w:overflowPunct/>
        <w:topLinePunct w:val="0"/>
        <w:autoSpaceDE/>
        <w:autoSpaceDN/>
        <w:bidi w:val="0"/>
        <w:adjustRightInd/>
        <w:snapToGrid/>
        <w:spacing w:before="0" w:after="0" w:line="560" w:lineRule="exact"/>
        <w:ind w:right="0" w:rightChars="0"/>
        <w:jc w:val="right"/>
        <w:textAlignment w:val="auto"/>
        <w:rPr>
          <w:rFonts w:hint="default"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rPr>
        <w:t>年   月   日</w:t>
      </w:r>
      <w:r>
        <w:rPr>
          <w:rFonts w:hint="eastAsia" w:ascii="宋体" w:hAnsi="宋体" w:eastAsia="宋体" w:cs="Times New Roman"/>
          <w:color w:val="000000" w:themeColor="text1"/>
          <w:spacing w:val="0"/>
          <w:position w:val="0"/>
          <w:sz w:val="24"/>
          <w:szCs w:val="24"/>
          <w:highlight w:val="none"/>
          <w:shd w:val="clear" w:color="auto" w:fill="auto"/>
          <w:lang w:val="en-US" w:eastAsia="zh-CN"/>
        </w:rPr>
        <w:t xml:space="preserve">    </w:t>
      </w:r>
    </w:p>
    <w:p>
      <w:pPr>
        <w:pStyle w:val="14"/>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right"/>
        <w:textAlignment w:val="auto"/>
        <w:rPr>
          <w:rFonts w:hint="eastAsia" w:ascii="宋体" w:hAnsi="宋体" w:eastAsia="宋体" w:cs="Times New Roman"/>
          <w:color w:val="000000" w:themeColor="text1"/>
          <w:spacing w:val="0"/>
          <w:position w:val="0"/>
          <w:sz w:val="32"/>
          <w:szCs w:val="32"/>
          <w:highlight w:val="none"/>
          <w:shd w:val="clear" w:color="auto" w:fill="auto"/>
        </w:rPr>
      </w:pPr>
    </w:p>
    <w:p>
      <w:pPr>
        <w:keepNext w:val="0"/>
        <w:keepLines w:val="0"/>
        <w:pageBreakBefore w:val="0"/>
        <w:widowControl/>
        <w:kinsoku/>
        <w:wordWrap/>
        <w:overflowPunct/>
        <w:topLinePunct w:val="0"/>
        <w:autoSpaceDE w:val="0"/>
        <w:autoSpaceDN w:val="0"/>
        <w:bidi w:val="0"/>
        <w:adjustRightInd w:val="0"/>
        <w:snapToGrid/>
        <w:spacing w:line="560" w:lineRule="exact"/>
        <w:ind w:left="0" w:right="0" w:firstLine="480" w:firstLineChars="200"/>
        <w:textAlignment w:val="auto"/>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pPr>
      <w:r>
        <w:rPr>
          <w:rFonts w:ascii="宋体" w:hAnsi="宋体" w:cs="宋体"/>
          <w:color w:val="000000" w:themeColor="text1"/>
          <w:spacing w:val="0"/>
          <w:kern w:val="1"/>
          <w:position w:val="0"/>
          <w:sz w:val="24"/>
          <w:highlight w:val="none"/>
          <w:shd w:val="clear" w:color="auto" w:fill="auto"/>
        </w:rPr>
        <w:br w:type="page"/>
      </w:r>
      <w:bookmarkStart w:id="602" w:name="_Toc16899"/>
      <w:bookmarkStart w:id="603" w:name="_Toc9957"/>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t>4.报价明细表</w:t>
      </w:r>
      <w:bookmarkEnd w:id="602"/>
      <w:bookmarkEnd w:id="603"/>
    </w:p>
    <w:p>
      <w:pPr>
        <w:pStyle w:val="14"/>
        <w:ind w:right="283" w:rightChars="135"/>
        <w:jc w:val="right"/>
        <w:rPr>
          <w:rFonts w:ascii="宋体" w:hAnsi="宋体" w:eastAsia="宋体" w:cs="宋体"/>
          <w:color w:val="000000" w:themeColor="text1"/>
          <w:spacing w:val="0"/>
          <w:position w:val="0"/>
          <w:sz w:val="24"/>
          <w:highlight w:val="none"/>
          <w:shd w:val="clear" w:color="auto" w:fill="auto"/>
        </w:rPr>
      </w:pPr>
    </w:p>
    <w:p>
      <w:pPr>
        <w:pStyle w:val="14"/>
        <w:ind w:right="283" w:rightChars="135"/>
        <w:jc w:val="right"/>
        <w:rPr>
          <w:rFonts w:ascii="宋体" w:hAnsi="宋体" w:eastAsia="宋体" w:cs="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报价明细表</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ascii="宋体" w:hAnsi="宋体"/>
          <w:color w:val="000000" w:themeColor="text1"/>
          <w:spacing w:val="0"/>
          <w:position w:val="0"/>
          <w:sz w:val="24"/>
          <w:highlight w:val="none"/>
          <w:u w:val="single"/>
          <w:shd w:val="clear" w:color="auto" w:fill="auto"/>
        </w:rPr>
      </w:pPr>
      <w:r>
        <w:rPr>
          <w:rFonts w:hint="eastAsia" w:ascii="宋体" w:hAnsi="宋体"/>
          <w:color w:val="000000" w:themeColor="text1"/>
          <w:spacing w:val="0"/>
          <w:position w:val="0"/>
          <w:sz w:val="24"/>
          <w:highlight w:val="none"/>
          <w:shd w:val="clear" w:color="auto" w:fill="auto"/>
        </w:rPr>
        <w:t>法定代表人或授权代理人（签字或盖章）：</w:t>
      </w:r>
      <w:r>
        <w:rPr>
          <w:rFonts w:hint="eastAsia" w:ascii="宋体" w:hAnsi="宋体"/>
          <w:color w:val="000000" w:themeColor="text1"/>
          <w:spacing w:val="0"/>
          <w:position w:val="0"/>
          <w:sz w:val="24"/>
          <w:highlight w:val="none"/>
          <w:u w:val="singl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187"/>
        <w:jc w:val="right"/>
        <w:textAlignment w:val="auto"/>
        <w:rPr>
          <w:rFonts w:ascii="宋体" w:hAnsi="宋体"/>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单位：元</w:t>
      </w:r>
    </w:p>
    <w:tbl>
      <w:tblPr>
        <w:tblStyle w:val="4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2360"/>
        <w:gridCol w:w="1646"/>
        <w:gridCol w:w="20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865"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服务内容</w:t>
            </w:r>
          </w:p>
        </w:tc>
        <w:tc>
          <w:tcPr>
            <w:tcW w:w="127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单价</w:t>
            </w: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数量</w:t>
            </w:r>
          </w:p>
        </w:tc>
        <w:tc>
          <w:tcPr>
            <w:tcW w:w="109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总价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27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09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27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09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27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c>
          <w:tcPr>
            <w:tcW w:w="109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3901" w:type="pct"/>
            <w:gridSpan w:val="3"/>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r>
              <w:rPr>
                <w:rFonts w:ascii="宋体" w:hAnsi="宋体"/>
                <w:color w:val="000000" w:themeColor="text1"/>
                <w:spacing w:val="0"/>
                <w:position w:val="0"/>
                <w:sz w:val="21"/>
                <w:szCs w:val="21"/>
                <w:highlight w:val="none"/>
                <w:shd w:val="clear" w:color="auto" w:fill="auto"/>
              </w:rPr>
              <w:t>合计</w:t>
            </w:r>
          </w:p>
        </w:tc>
        <w:tc>
          <w:tcPr>
            <w:tcW w:w="109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firstLine="0" w:firstLineChars="0"/>
              <w:jc w:val="center"/>
              <w:textAlignment w:val="auto"/>
              <w:rPr>
                <w:rFonts w:ascii="宋体" w:hAnsi="宋体"/>
                <w:color w:val="000000" w:themeColor="text1"/>
                <w:spacing w:val="0"/>
                <w:position w:val="0"/>
                <w:sz w:val="21"/>
                <w:szCs w:val="21"/>
                <w:highlight w:val="none"/>
                <w:shd w:val="clear" w:color="auto" w:fill="auto"/>
              </w:rPr>
            </w:pPr>
          </w:p>
        </w:tc>
      </w:tr>
    </w:tbl>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注：1.供应商必须填写报价明细表。</w:t>
      </w:r>
    </w:p>
    <w:p>
      <w:pPr>
        <w:spacing w:line="560" w:lineRule="exact"/>
        <w:ind w:right="187" w:firstLine="480" w:firstLineChars="200"/>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2.此表可根据需要同格式扩展。</w:t>
      </w:r>
    </w:p>
    <w:p>
      <w:pPr>
        <w:ind w:right="187"/>
        <w:rPr>
          <w:rFonts w:hint="eastAsia" w:ascii="宋体" w:hAnsi="宋体" w:eastAsia="宋体" w:cs="Times New Roman"/>
          <w:color w:val="000000" w:themeColor="text1"/>
          <w:spacing w:val="0"/>
          <w:position w:val="0"/>
          <w:sz w:val="24"/>
          <w:highlight w:val="none"/>
          <w:shd w:val="clear" w:color="auto" w:fill="auto"/>
        </w:rPr>
      </w:pPr>
    </w:p>
    <w:p>
      <w:pPr>
        <w:ind w:right="187"/>
        <w:rPr>
          <w:rFonts w:hint="eastAsia" w:ascii="宋体" w:hAnsi="宋体" w:eastAsia="宋体" w:cs="Times New Roman"/>
          <w:color w:val="000000" w:themeColor="text1"/>
          <w:spacing w:val="0"/>
          <w:position w:val="0"/>
          <w:sz w:val="24"/>
          <w:highlight w:val="none"/>
          <w:shd w:val="clear" w:color="auto" w:fill="auto"/>
        </w:rPr>
      </w:pPr>
    </w:p>
    <w:p>
      <w:pPr>
        <w:wordWrap w:val="0"/>
        <w:ind w:right="187" w:firstLine="6000" w:firstLineChars="2500"/>
        <w:jc w:val="right"/>
        <w:rPr>
          <w:rFonts w:hint="default" w:ascii="仿宋_GB2312" w:hAnsi="仿宋_GB2312" w:eastAsia="宋体" w:cs="仿宋_GB2312"/>
          <w:color w:val="000000" w:themeColor="text1"/>
          <w:spacing w:val="0"/>
          <w:w w:val="100"/>
          <w:kern w:val="0"/>
          <w:position w:val="0"/>
          <w:sz w:val="32"/>
          <w:szCs w:val="32"/>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rPr>
        <w:t>年   月   日</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0"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ascii="宋体" w:hAnsi="宋体" w:cs="宋体"/>
          <w:color w:val="000000" w:themeColor="text1"/>
          <w:spacing w:val="0"/>
          <w:kern w:val="1"/>
          <w:position w:val="0"/>
          <w:sz w:val="24"/>
          <w:highlight w:val="none"/>
          <w:shd w:val="clear" w:color="auto" w:fill="auto"/>
        </w:rPr>
        <w:br w:type="page"/>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5.供应商情况介绍（主要产品、技术力量、生产规模、经营业绩等）（格式自拟）</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6.商务偏离表</w:t>
      </w:r>
    </w:p>
    <w:p>
      <w:pPr>
        <w:spacing w:line="560" w:lineRule="exact"/>
        <w:jc w:val="lef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bookmarkStart w:id="604" w:name="_Ref30030699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商务偏离表</w:t>
      </w:r>
      <w:bookmarkEnd w:id="604"/>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581"/>
        <w:gridCol w:w="2766"/>
        <w:gridCol w:w="2567"/>
        <w:gridCol w:w="11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序号</w:t>
            </w: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lang w:eastAsia="zh-CN"/>
              </w:rPr>
            </w:pPr>
            <w:r>
              <w:rPr>
                <w:rFonts w:hint="eastAsia" w:ascii="黑体" w:hAnsi="黑体" w:eastAsia="黑体" w:cs="黑体"/>
                <w:color w:val="000000" w:themeColor="text1"/>
                <w:spacing w:val="0"/>
                <w:position w:val="0"/>
                <w:sz w:val="21"/>
                <w:szCs w:val="21"/>
                <w:highlight w:val="none"/>
                <w:shd w:val="clear" w:color="auto" w:fill="auto"/>
                <w:lang w:eastAsia="zh-CN"/>
              </w:rPr>
              <w:t>磋商文件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条款号</w:t>
            </w: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eastAsia="zh-CN"/>
              </w:rPr>
              <w:t>磋商文件</w:t>
            </w:r>
            <w:r>
              <w:rPr>
                <w:rFonts w:hint="eastAsia" w:ascii="黑体" w:hAnsi="黑体" w:eastAsia="黑体" w:cs="黑体"/>
                <w:color w:val="000000" w:themeColor="text1"/>
                <w:spacing w:val="0"/>
                <w:position w:val="0"/>
                <w:sz w:val="21"/>
                <w:szCs w:val="21"/>
                <w:highlight w:val="none"/>
                <w:shd w:val="clear" w:color="auto" w:fill="auto"/>
              </w:rPr>
              <w:t>的商务条款</w:t>
            </w: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响应文件的商务条款</w:t>
            </w: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138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注：1</w:t>
      </w:r>
      <w:r>
        <w:rPr>
          <w:rFonts w:hint="eastAsia" w:ascii="宋体" w:hAnsi="宋体" w:eastAsia="宋体" w:cs="Times New Roman"/>
          <w:color w:val="000000" w:themeColor="text1"/>
          <w:spacing w:val="0"/>
          <w:position w:val="0"/>
          <w:sz w:val="24"/>
          <w:highlight w:val="none"/>
          <w:shd w:val="clear" w:color="auto" w:fill="auto"/>
          <w:lang w:val="en-US" w:eastAsia="zh-CN"/>
        </w:rPr>
        <w:t>.</w:t>
      </w:r>
      <w:r>
        <w:rPr>
          <w:rFonts w:hint="eastAsia" w:ascii="宋体" w:hAnsi="宋体" w:eastAsia="宋体" w:cs="Times New Roman"/>
          <w:color w:val="000000" w:themeColor="text1"/>
          <w:spacing w:val="0"/>
          <w:position w:val="0"/>
          <w:sz w:val="24"/>
          <w:highlight w:val="none"/>
          <w:shd w:val="clear" w:color="auto" w:fill="auto"/>
        </w:rPr>
        <w:t>供应商须对照</w:t>
      </w:r>
      <w:r>
        <w:rPr>
          <w:rFonts w:hint="eastAsia" w:ascii="宋体" w:hAnsi="宋体" w:eastAsia="宋体" w:cs="Times New Roman"/>
          <w:color w:val="000000" w:themeColor="text1"/>
          <w:spacing w:val="0"/>
          <w:position w:val="0"/>
          <w:sz w:val="24"/>
          <w:highlight w:val="none"/>
          <w:shd w:val="clear" w:color="auto" w:fill="auto"/>
          <w:lang w:eastAsia="zh-CN"/>
        </w:rPr>
        <w:t>磋商文件</w:t>
      </w:r>
      <w:r>
        <w:rPr>
          <w:rFonts w:hint="eastAsia" w:ascii="宋体" w:hAnsi="宋体" w:eastAsia="宋体" w:cs="Times New Roman"/>
          <w:color w:val="000000" w:themeColor="text1"/>
          <w:spacing w:val="0"/>
          <w:position w:val="0"/>
          <w:sz w:val="24"/>
          <w:highlight w:val="none"/>
          <w:shd w:val="clear" w:color="auto" w:fill="auto"/>
        </w:rPr>
        <w:t>要求在“响应程度”栏填写“无偏离”或“正偏离”或“负偏离”或“不能确定”。</w:t>
      </w:r>
    </w:p>
    <w:p>
      <w:pPr>
        <w:spacing w:line="240" w:lineRule="auto"/>
        <w:ind w:right="187" w:firstLine="480" w:firstLineChars="200"/>
        <w:rPr>
          <w:rFonts w:hint="eastAsia" w:ascii="宋体" w:hAnsi="宋体" w:eastAsia="宋体" w:cs="Times New Roman"/>
          <w:b/>
          <w:bCs/>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2</w:t>
      </w:r>
      <w:r>
        <w:rPr>
          <w:rFonts w:hint="eastAsia" w:ascii="宋体" w:hAnsi="宋体" w:eastAsia="宋体" w:cs="Times New Roman"/>
          <w:color w:val="000000" w:themeColor="text1"/>
          <w:spacing w:val="0"/>
          <w:position w:val="0"/>
          <w:sz w:val="24"/>
          <w:highlight w:val="none"/>
          <w:shd w:val="clear" w:color="auto" w:fill="auto"/>
          <w:lang w:val="en-US" w:eastAsia="zh-CN"/>
        </w:rPr>
        <w:t>.</w:t>
      </w:r>
      <w:r>
        <w:rPr>
          <w:rFonts w:hint="eastAsia" w:ascii="宋体" w:hAnsi="宋体" w:eastAsia="宋体" w:cs="Times New Roman"/>
          <w:color w:val="000000" w:themeColor="text1"/>
          <w:spacing w:val="0"/>
          <w:position w:val="0"/>
          <w:sz w:val="24"/>
          <w:highlight w:val="none"/>
          <w:shd w:val="clear" w:color="auto" w:fill="auto"/>
        </w:rPr>
        <w:t>供应商须对照</w:t>
      </w:r>
      <w:r>
        <w:rPr>
          <w:rFonts w:hint="eastAsia" w:ascii="宋体" w:hAnsi="宋体" w:eastAsia="宋体" w:cs="Times New Roman"/>
          <w:color w:val="000000" w:themeColor="text1"/>
          <w:spacing w:val="0"/>
          <w:position w:val="0"/>
          <w:sz w:val="24"/>
          <w:highlight w:val="none"/>
          <w:shd w:val="clear" w:color="auto" w:fill="auto"/>
          <w:lang w:eastAsia="zh-CN"/>
        </w:rPr>
        <w:t>磋商文件</w:t>
      </w:r>
      <w:r>
        <w:rPr>
          <w:rFonts w:hint="eastAsia" w:ascii="宋体" w:hAnsi="宋体" w:eastAsia="宋体" w:cs="Times New Roman"/>
          <w:color w:val="000000" w:themeColor="text1"/>
          <w:spacing w:val="0"/>
          <w:position w:val="0"/>
          <w:sz w:val="24"/>
          <w:highlight w:val="none"/>
          <w:shd w:val="clear" w:color="auto" w:fill="auto"/>
        </w:rPr>
        <w:t>要求，逐条说明与商务的响应情况，不得照抄，</w:t>
      </w:r>
      <w:r>
        <w:rPr>
          <w:rFonts w:hint="eastAsia" w:ascii="宋体" w:hAnsi="宋体" w:eastAsia="宋体" w:cs="Times New Roman"/>
          <w:b/>
          <w:bCs/>
          <w:color w:val="000000" w:themeColor="text1"/>
          <w:spacing w:val="0"/>
          <w:position w:val="0"/>
          <w:sz w:val="24"/>
          <w:highlight w:val="none"/>
          <w:shd w:val="clear" w:color="auto" w:fill="auto"/>
        </w:rPr>
        <w:t>缺项视为负偏离。</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firstLine="7200" w:firstLineChars="3000"/>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年  </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月 </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 日</w:t>
      </w:r>
    </w:p>
    <w:p>
      <w:pPr>
        <w:keepNext w:val="0"/>
        <w:keepLines w:val="0"/>
        <w:pageBreakBefore w:val="0"/>
        <w:widowControl/>
        <w:kinsoku/>
        <w:wordWrap/>
        <w:overflowPunct/>
        <w:topLinePunct w:val="0"/>
        <w:autoSpaceDE w:val="0"/>
        <w:autoSpaceDN w:val="0"/>
        <w:bidi w:val="0"/>
        <w:adjustRightInd w:val="0"/>
        <w:snapToGrid/>
        <w:spacing w:before="298" w:after="120" w:line="219" w:lineRule="auto"/>
        <w:textAlignment w:val="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rPr>
      </w:pPr>
      <w:r>
        <w:rPr>
          <w:rFonts w:ascii="宋体" w:hAnsi="宋体"/>
          <w:color w:val="000000" w:themeColor="text1"/>
          <w:spacing w:val="0"/>
          <w:position w:val="0"/>
          <w:sz w:val="24"/>
          <w:highlight w:val="none"/>
          <w:shd w:val="clear" w:color="auto" w:fill="auto"/>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rPr>
        <w:t>7.</w:t>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bidi="ar-SA"/>
        </w:rPr>
        <w:t>拟分包情况说明</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bookmarkStart w:id="605" w:name="_Toc16297"/>
      <w:bookmarkStart w:id="606" w:name="_Toc8261"/>
      <w:bookmarkStart w:id="607" w:name="_Toc18926"/>
      <w:bookmarkStart w:id="608" w:name="_Toc8863"/>
      <w:bookmarkStart w:id="609" w:name="_Toc30595"/>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拟分包情况说明</w:t>
      </w:r>
      <w:bookmarkEnd w:id="605"/>
      <w:bookmarkEnd w:id="606"/>
      <w:bookmarkEnd w:id="607"/>
      <w:bookmarkEnd w:id="608"/>
      <w:bookmarkEnd w:id="609"/>
    </w:p>
    <w:p>
      <w:pPr>
        <w:pStyle w:val="19"/>
        <w:spacing w:before="178" w:line="353" w:lineRule="auto"/>
        <w:ind w:right="69"/>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rPr>
        <w:t>致：</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采购人或采购代理机构</w:t>
      </w:r>
      <w:r>
        <w:rPr>
          <w:rFonts w:hint="eastAsia" w:ascii="宋体" w:hAnsi="宋体" w:eastAsia="宋体" w:cs="宋体"/>
          <w:color w:val="000000" w:themeColor="text1"/>
          <w:spacing w:val="0"/>
          <w:position w:val="0"/>
          <w:sz w:val="24"/>
          <w:szCs w:val="24"/>
          <w:highlight w:val="none"/>
          <w:shd w:val="clear" w:color="auto" w:fill="auto"/>
          <w:lang w:eastAsia="zh-CN"/>
        </w:rPr>
        <w:t>）</w:t>
      </w:r>
    </w:p>
    <w:p>
      <w:pPr>
        <w:pStyle w:val="19"/>
        <w:spacing w:before="178" w:line="353" w:lineRule="auto"/>
        <w:ind w:right="69" w:firstLine="480" w:firstLineChars="200"/>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我单位参加贵单位组织采购的项目编号为</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的</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项目</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填写采购项目 名称</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中   包</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填写包号</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的报价。拟签订分包合同的单位情况如下表所示，我单位承诺一旦在该项目中获得采购合同将按下表所列情况进行分包，同时承诺分包承担主体不再次分包。</w:t>
      </w:r>
    </w:p>
    <w:tbl>
      <w:tblPr>
        <w:tblStyle w:val="40"/>
        <w:tblW w:w="5019"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648"/>
        <w:gridCol w:w="1114"/>
        <w:gridCol w:w="1528"/>
        <w:gridCol w:w="1145"/>
        <w:gridCol w:w="1590"/>
        <w:gridCol w:w="1508"/>
        <w:gridCol w:w="159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355"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序号</w:t>
            </w:r>
          </w:p>
        </w:tc>
        <w:tc>
          <w:tcPr>
            <w:tcW w:w="61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分包承担</w:t>
            </w:r>
          </w:p>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主体名称</w:t>
            </w:r>
          </w:p>
        </w:tc>
        <w:tc>
          <w:tcPr>
            <w:tcW w:w="83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分包承担</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主体类型</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position w:val="0"/>
                <w:sz w:val="21"/>
                <w:szCs w:val="21"/>
                <w:highlight w:val="none"/>
                <w:shd w:val="clear" w:color="auto" w:fill="auto"/>
              </w:rPr>
              <w:t>选择</w:t>
            </w: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p>
        </w:tc>
        <w:tc>
          <w:tcPr>
            <w:tcW w:w="62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资质等级</w:t>
            </w:r>
          </w:p>
        </w:tc>
        <w:tc>
          <w:tcPr>
            <w:tcW w:w="86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拟分包合同内容</w:t>
            </w:r>
          </w:p>
        </w:tc>
        <w:tc>
          <w:tcPr>
            <w:tcW w:w="826"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拟分包</w:t>
            </w:r>
          </w:p>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合同金额</w:t>
            </w:r>
          </w:p>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position w:val="0"/>
                <w:sz w:val="21"/>
                <w:szCs w:val="21"/>
                <w:highlight w:val="none"/>
                <w:shd w:val="clear" w:color="auto" w:fill="auto"/>
              </w:rPr>
              <w:t>人民币元</w:t>
            </w: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p>
        </w:tc>
        <w:tc>
          <w:tcPr>
            <w:tcW w:w="873"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占合同金额的</w:t>
            </w:r>
          </w:p>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rFonts w:hint="eastAsia" w:ascii="黑体" w:hAnsi="黑体" w:eastAsia="黑体" w:cs="黑体"/>
                <w:b w:val="0"/>
                <w:bCs w:val="0"/>
                <w:color w:val="000000" w:themeColor="text1"/>
                <w:spacing w:val="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position w:val="0"/>
                <w:sz w:val="21"/>
                <w:szCs w:val="21"/>
                <w:highlight w:val="none"/>
                <w:shd w:val="clear" w:color="auto" w:fill="auto"/>
              </w:rPr>
              <w:t>比例</w:t>
            </w: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position w:val="0"/>
                <w:sz w:val="21"/>
                <w:szCs w:val="21"/>
                <w:highlight w:val="none"/>
                <w:shd w:val="clear" w:color="auto" w:fill="auto"/>
              </w:rPr>
              <w:t>%</w:t>
            </w:r>
            <w:r>
              <w:rPr>
                <w:rFonts w:hint="eastAsia" w:ascii="黑体" w:hAnsi="黑体" w:eastAsia="黑体" w:cs="黑体"/>
                <w:b w:val="0"/>
                <w:bCs w:val="0"/>
                <w:color w:val="000000" w:themeColor="text1"/>
                <w:spacing w:val="0"/>
                <w:position w:val="0"/>
                <w:sz w:val="21"/>
                <w:szCs w:val="21"/>
                <w:highlight w:val="none"/>
                <w:shd w:val="clear" w:color="auto" w:fill="auto"/>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55"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1</w:t>
            </w:r>
          </w:p>
        </w:tc>
        <w:tc>
          <w:tcPr>
            <w:tcW w:w="61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3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□中型企业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□小微企业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□其他</w:t>
            </w:r>
          </w:p>
        </w:tc>
        <w:tc>
          <w:tcPr>
            <w:tcW w:w="62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6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2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7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55"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2</w:t>
            </w:r>
          </w:p>
        </w:tc>
        <w:tc>
          <w:tcPr>
            <w:tcW w:w="61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3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□中型企业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□小微企业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□其他</w:t>
            </w:r>
          </w:p>
        </w:tc>
        <w:tc>
          <w:tcPr>
            <w:tcW w:w="62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6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2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7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61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62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6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2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7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300" w:type="pct"/>
            <w:gridSpan w:val="5"/>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r>
              <w:rPr>
                <w:color w:val="000000" w:themeColor="text1"/>
                <w:spacing w:val="0"/>
                <w:position w:val="0"/>
                <w:sz w:val="21"/>
                <w:szCs w:val="21"/>
                <w:highlight w:val="none"/>
                <w:shd w:val="clear" w:color="auto" w:fill="auto"/>
              </w:rPr>
              <w:t>合计：</w:t>
            </w:r>
          </w:p>
        </w:tc>
        <w:tc>
          <w:tcPr>
            <w:tcW w:w="82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c>
          <w:tcPr>
            <w:tcW w:w="87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firstLineChars="0"/>
              <w:jc w:val="center"/>
              <w:textAlignment w:val="auto"/>
              <w:rPr>
                <w:color w:val="000000" w:themeColor="text1"/>
                <w:spacing w:val="0"/>
                <w:position w:val="0"/>
                <w:sz w:val="21"/>
                <w:szCs w:val="21"/>
                <w:highlight w:val="none"/>
                <w:shd w:val="clear" w:color="auto" w:fill="auto"/>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en-US" w:eastAsia="zh-CN"/>
        </w:rPr>
      </w:pPr>
    </w:p>
    <w:p>
      <w:pPr>
        <w:spacing w:line="240" w:lineRule="auto"/>
        <w:ind w:right="187"/>
        <w:jc w:val="both"/>
        <w:rPr>
          <w:rFonts w:hint="eastAsia" w:ascii="宋体" w:hAnsi="宋体" w:eastAsia="宋体" w:cs="Times New Roman"/>
          <w:color w:val="000000" w:themeColor="text1"/>
          <w:spacing w:val="0"/>
          <w:position w:val="0"/>
          <w:sz w:val="24"/>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lang w:val="en-US" w:eastAsia="zh-CN"/>
        </w:rPr>
        <w:t>注：1.如本项目（包）允许分包，且供应商拟进行分包时，必须提供；如未提供，或提供了但未填写分包承担主体名称、拟分包合同内容、拟分包合同金额，报价无效。</w:t>
      </w:r>
    </w:p>
    <w:p>
      <w:pPr>
        <w:spacing w:line="240" w:lineRule="auto"/>
        <w:ind w:right="187" w:firstLine="480" w:firstLineChars="200"/>
        <w:jc w:val="both"/>
        <w:rPr>
          <w:rFonts w:hint="eastAsia" w:ascii="宋体" w:hAnsi="宋体" w:eastAsia="宋体" w:cs="Times New Roman"/>
          <w:color w:val="000000" w:themeColor="text1"/>
          <w:spacing w:val="0"/>
          <w:position w:val="0"/>
          <w:sz w:val="24"/>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lang w:val="en-US" w:eastAsia="zh-CN"/>
        </w:rPr>
        <w:t>2.如本磋商文件载明本项目分包承担主体应具备的相应资质条件，则供应商须在本表中列明分包承担主体的资质等级，并后附资质证书电子件，否则报价无效。</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lang w:eastAsia="zh-CN"/>
        </w:rPr>
        <w:t xml:space="preserve">供应商名称（盖章）：        </w:t>
      </w: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日期：    年   月   日</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bookmarkStart w:id="610" w:name="_Toc12690"/>
      <w:bookmarkStart w:id="611" w:name="_Toc20491"/>
      <w:bookmarkStart w:id="612" w:name="_Toc12895"/>
      <w:bookmarkStart w:id="613" w:name="_Toc1767"/>
      <w:bookmarkStart w:id="614" w:name="_Toc7258"/>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br w:type="page"/>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8.环境标志产品明细表（如有）</w:t>
      </w:r>
      <w:bookmarkEnd w:id="610"/>
      <w:bookmarkEnd w:id="611"/>
      <w:bookmarkEnd w:id="612"/>
      <w:bookmarkEnd w:id="613"/>
      <w:bookmarkEnd w:id="614"/>
    </w:p>
    <w:p>
      <w:pPr>
        <w:pStyle w:val="19"/>
        <w:numPr>
          <w:ilvl w:val="0"/>
          <w:numId w:val="0"/>
        </w:numPr>
        <w:spacing w:before="299" w:line="219" w:lineRule="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pP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t>环境标志产品明细表</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wordWrap w:val="0"/>
        <w:spacing w:line="360" w:lineRule="auto"/>
        <w:ind w:firstLine="6960" w:firstLineChars="2900"/>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 xml:space="preserve"> </w:t>
      </w:r>
    </w:p>
    <w:tbl>
      <w:tblPr>
        <w:tblStyle w:val="4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419"/>
        <w:gridCol w:w="1421"/>
        <w:gridCol w:w="3085"/>
        <w:gridCol w:w="858"/>
        <w:gridCol w:w="858"/>
        <w:gridCol w:w="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position w:val="0"/>
                <w:sz w:val="21"/>
                <w:szCs w:val="21"/>
                <w:highlight w:val="none"/>
                <w:shd w:val="clear" w:color="auto" w:fill="auto"/>
              </w:rPr>
              <w:t>序号</w:t>
            </w:r>
          </w:p>
        </w:tc>
        <w:tc>
          <w:tcPr>
            <w:tcW w:w="764"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货物名称</w:t>
            </w:r>
          </w:p>
        </w:tc>
        <w:tc>
          <w:tcPr>
            <w:tcW w:w="76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规格型号</w:t>
            </w:r>
          </w:p>
        </w:tc>
        <w:tc>
          <w:tcPr>
            <w:tcW w:w="1661"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中国环境标志认证证书编号</w:t>
            </w:r>
          </w:p>
        </w:tc>
        <w:tc>
          <w:tcPr>
            <w:tcW w:w="1388"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p>
        </w:tc>
        <w:tc>
          <w:tcPr>
            <w:tcW w:w="764"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p>
        </w:tc>
        <w:tc>
          <w:tcPr>
            <w:tcW w:w="76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p>
        </w:tc>
        <w:tc>
          <w:tcPr>
            <w:tcW w:w="1661"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单价</w:t>
            </w: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数量</w:t>
            </w: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position w:val="0"/>
                <w:sz w:val="21"/>
                <w:szCs w:val="21"/>
                <w:highlight w:val="none"/>
                <w:shd w:val="clear" w:color="auto" w:fill="auto"/>
              </w:rPr>
            </w:pPr>
            <w:r>
              <w:rPr>
                <w:rFonts w:hint="eastAsia" w:ascii="黑体" w:hAnsi="黑体" w:eastAsia="黑体" w:cs="黑体"/>
                <w:b w:val="0"/>
                <w:bCs w:val="0"/>
                <w:color w:val="000000" w:themeColor="text1"/>
                <w:spacing w:val="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w:t>
            </w: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579"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环保产品报价小计：</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r>
              <w:rPr>
                <w:rFonts w:hint="eastAsia" w:ascii="宋体" w:hAnsi="宋体" w:eastAsia="宋体" w:cs="宋体"/>
                <w:color w:val="000000" w:themeColor="text1"/>
                <w:spacing w:val="0"/>
                <w:position w:val="0"/>
                <w:sz w:val="21"/>
                <w:szCs w:val="21"/>
                <w:highlight w:val="none"/>
                <w:shd w:val="clear" w:color="auto" w:fill="auto"/>
              </w:rPr>
              <w:t>元；      所占总报价比例：</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p>
        </w:tc>
      </w:tr>
    </w:tbl>
    <w:p>
      <w:pPr>
        <w:autoSpaceDE w:val="0"/>
        <w:autoSpaceDN w:val="0"/>
        <w:adjustRightInd w:val="0"/>
        <w:spacing w:line="600" w:lineRule="exact"/>
        <w:jc w:val="both"/>
        <w:rPr>
          <w:rFonts w:hint="default" w:ascii="宋体" w:hAnsi="宋体" w:eastAsia="宋体" w:cs="Times New Roman"/>
          <w:color w:val="000000" w:themeColor="text1"/>
          <w:spacing w:val="0"/>
          <w:kern w:val="2"/>
          <w:position w:val="0"/>
          <w:sz w:val="24"/>
          <w:szCs w:val="24"/>
          <w:highlight w:val="none"/>
          <w:shd w:val="clear" w:color="auto" w:fill="auto"/>
        </w:rPr>
      </w:pPr>
      <w:bookmarkStart w:id="615" w:name="_Hlk67320224"/>
      <w:r>
        <w:rPr>
          <w:rFonts w:hint="default" w:ascii="宋体" w:hAnsi="宋体" w:eastAsia="宋体" w:cs="Times New Roman"/>
          <w:color w:val="000000" w:themeColor="text1"/>
          <w:spacing w:val="0"/>
          <w:kern w:val="2"/>
          <w:position w:val="0"/>
          <w:sz w:val="24"/>
          <w:szCs w:val="24"/>
          <w:highlight w:val="none"/>
          <w:shd w:val="clear" w:color="auto" w:fill="auto"/>
        </w:rPr>
        <w:t>说明：1</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rPr>
        <w:t>.</w:t>
      </w:r>
      <w:r>
        <w:rPr>
          <w:rFonts w:hint="default" w:ascii="宋体" w:hAnsi="宋体" w:eastAsia="宋体" w:cs="Times New Roman"/>
          <w:color w:val="000000" w:themeColor="text1"/>
          <w:spacing w:val="0"/>
          <w:kern w:val="2"/>
          <w:position w:val="0"/>
          <w:sz w:val="24"/>
          <w:szCs w:val="24"/>
          <w:highlight w:val="none"/>
          <w:shd w:val="clear" w:color="auto" w:fill="auto"/>
        </w:rPr>
        <w:t xml:space="preserve">如所投产品为环保产品，请按要求逐项填写； </w:t>
      </w:r>
    </w:p>
    <w:p>
      <w:pPr>
        <w:autoSpaceDE w:val="0"/>
        <w:autoSpaceDN w:val="0"/>
        <w:adjustRightInd w:val="0"/>
        <w:spacing w:line="600" w:lineRule="exact"/>
        <w:ind w:firstLine="720" w:firstLineChars="300"/>
        <w:jc w:val="both"/>
        <w:rPr>
          <w:rFonts w:hint="default" w:ascii="宋体" w:hAnsi="宋体" w:eastAsia="宋体" w:cs="Times New Roman"/>
          <w:color w:val="000000" w:themeColor="text1"/>
          <w:spacing w:val="0"/>
          <w:kern w:val="2"/>
          <w:position w:val="0"/>
          <w:sz w:val="24"/>
          <w:szCs w:val="24"/>
          <w:highlight w:val="none"/>
          <w:shd w:val="clear" w:color="auto" w:fill="auto"/>
        </w:rPr>
      </w:pPr>
      <w:r>
        <w:rPr>
          <w:rFonts w:hint="default" w:ascii="宋体" w:hAnsi="宋体" w:eastAsia="宋体" w:cs="Times New Roman"/>
          <w:color w:val="000000" w:themeColor="text1"/>
          <w:spacing w:val="0"/>
          <w:kern w:val="2"/>
          <w:position w:val="0"/>
          <w:sz w:val="24"/>
          <w:szCs w:val="24"/>
          <w:highlight w:val="none"/>
          <w:shd w:val="clear" w:color="auto" w:fill="auto"/>
        </w:rPr>
        <w:t>2</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rPr>
        <w:t>.</w:t>
      </w:r>
      <w:r>
        <w:rPr>
          <w:rFonts w:hint="default" w:ascii="宋体" w:hAnsi="宋体" w:eastAsia="宋体" w:cs="Times New Roman"/>
          <w:color w:val="000000" w:themeColor="text1"/>
          <w:spacing w:val="0"/>
          <w:kern w:val="2"/>
          <w:position w:val="0"/>
          <w:sz w:val="24"/>
          <w:szCs w:val="24"/>
          <w:highlight w:val="none"/>
          <w:shd w:val="clear" w:color="auto" w:fill="auto"/>
        </w:rPr>
        <w:t>附环境标志产品认证证书，且证书内产品型号与所投产品型号完全一致，否则评审时不予加分。</w:t>
      </w:r>
      <w:bookmarkEnd w:id="615"/>
    </w:p>
    <w:p>
      <w:pPr>
        <w:tabs>
          <w:tab w:val="left" w:pos="525"/>
          <w:tab w:val="left" w:pos="1051"/>
        </w:tabs>
        <w:spacing w:before="143"/>
        <w:ind w:right="1247"/>
        <w:jc w:val="right"/>
        <w:rPr>
          <w:rFonts w:ascii="宋体" w:hAnsi="宋体" w:eastAsia="宋体" w:cs="Times New Roman"/>
          <w:color w:val="000000" w:themeColor="text1"/>
          <w:spacing w:val="0"/>
          <w:kern w:val="2"/>
          <w:position w:val="0"/>
          <w:sz w:val="24"/>
          <w:highlight w:val="none"/>
          <w:shd w:val="clear" w:color="auto" w:fill="auto"/>
        </w:rPr>
      </w:pPr>
    </w:p>
    <w:p>
      <w:pPr>
        <w:pStyle w:val="23"/>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val="en-US" w:eastAsia="zh-CN"/>
        </w:rPr>
      </w:pPr>
    </w:p>
    <w:p>
      <w:pPr>
        <w:pStyle w:val="23"/>
        <w:tabs>
          <w:tab w:val="left" w:pos="5580"/>
        </w:tabs>
        <w:wordWrap w:val="0"/>
        <w:spacing w:line="360" w:lineRule="auto"/>
        <w:ind w:firstLine="4677" w:firstLineChars="1949"/>
        <w:jc w:val="right"/>
        <w:rPr>
          <w:rFonts w:hint="default" w:ascii="宋体" w:hAnsi="宋体" w:eastAsia="宋体" w:cs="Times New Roman"/>
          <w:color w:val="000000" w:themeColor="text1"/>
          <w:spacing w:val="0"/>
          <w:position w:val="0"/>
          <w:sz w:val="24"/>
          <w:szCs w:val="24"/>
          <w:highlight w:val="none"/>
          <w:shd w:val="clear" w:color="auto" w:fill="auto"/>
          <w:lang w:val="en-US" w:eastAsia="zh-CN"/>
        </w:rPr>
      </w:pPr>
      <w:r>
        <w:rPr>
          <w:rFonts w:hint="default" w:ascii="宋体" w:hAnsi="宋体" w:eastAsia="宋体" w:cs="Times New Roman"/>
          <w:color w:val="000000" w:themeColor="text1"/>
          <w:spacing w:val="0"/>
          <w:position w:val="0"/>
          <w:sz w:val="24"/>
          <w:szCs w:val="24"/>
          <w:highlight w:val="none"/>
          <w:shd w:val="clear" w:color="auto" w:fill="auto"/>
          <w:lang w:val="en-US" w:eastAsia="zh-CN"/>
        </w:rPr>
        <w:t>供应商全称（公章）：</w:t>
      </w:r>
      <w:r>
        <w:rPr>
          <w:rFonts w:hint="eastAsia" w:hAnsi="宋体" w:cs="Times New Roman"/>
          <w:color w:val="000000" w:themeColor="text1"/>
          <w:spacing w:val="0"/>
          <w:position w:val="0"/>
          <w:sz w:val="24"/>
          <w:szCs w:val="24"/>
          <w:highlight w:val="none"/>
          <w:shd w:val="clear" w:color="auto" w:fill="auto"/>
          <w:lang w:val="en-US" w:eastAsia="zh-CN"/>
        </w:rPr>
        <w:t xml:space="preserve">                </w:t>
      </w:r>
    </w:p>
    <w:p>
      <w:pPr>
        <w:pStyle w:val="23"/>
        <w:tabs>
          <w:tab w:val="left" w:pos="5580"/>
        </w:tabs>
        <w:spacing w:line="360" w:lineRule="auto"/>
        <w:ind w:firstLine="4677" w:firstLineChars="1949"/>
        <w:jc w:val="right"/>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default" w:ascii="宋体" w:hAnsi="宋体" w:eastAsia="宋体" w:cs="Times New Roman"/>
          <w:color w:val="000000" w:themeColor="text1"/>
          <w:spacing w:val="0"/>
          <w:position w:val="0"/>
          <w:sz w:val="24"/>
          <w:szCs w:val="24"/>
          <w:highlight w:val="none"/>
          <w:shd w:val="clear" w:color="auto" w:fill="auto"/>
          <w:lang w:val="en-US" w:eastAsia="zh-CN"/>
        </w:rPr>
        <w:t>法定代表人或授权代理人（签字或盖章）</w:t>
      </w:r>
    </w:p>
    <w:p>
      <w:pPr>
        <w:pStyle w:val="19"/>
        <w:keepNext w:val="0"/>
        <w:keepLines w:val="0"/>
        <w:pageBreakBefore w:val="0"/>
        <w:widowControl w:val="0"/>
        <w:kinsoku/>
        <w:wordWrap w:val="0"/>
        <w:overflowPunct/>
        <w:topLinePunct w:val="0"/>
        <w:autoSpaceDE/>
        <w:autoSpaceDN/>
        <w:bidi w:val="0"/>
        <w:adjustRightInd/>
        <w:snapToGrid/>
        <w:spacing w:after="0" w:line="560" w:lineRule="exact"/>
        <w:ind w:left="0" w:firstLine="4569" w:firstLineChars="1904"/>
        <w:jc w:val="right"/>
        <w:textAlignment w:val="auto"/>
        <w:rPr>
          <w:rFonts w:hint="default" w:ascii="宋体" w:hAnsi="宋体" w:eastAsia="宋体" w:cs="宋体"/>
          <w:color w:val="000000" w:themeColor="text1"/>
          <w:spacing w:val="0"/>
          <w:position w:val="0"/>
          <w:sz w:val="24"/>
          <w:szCs w:val="24"/>
          <w:highlight w:val="none"/>
          <w:shd w:val="clear" w:color="auto" w:fill="auto"/>
          <w:lang w:val="en-US" w:eastAsia="zh-CN"/>
        </w:rPr>
      </w:pPr>
      <w:r>
        <w:rPr>
          <w:rFonts w:hint="eastAsia" w:ascii="宋体" w:hAnsi="宋体" w:eastAsia="宋体" w:cs="宋体"/>
          <w:color w:val="000000" w:themeColor="text1"/>
          <w:spacing w:val="0"/>
          <w:position w:val="0"/>
          <w:sz w:val="24"/>
          <w:szCs w:val="24"/>
          <w:highlight w:val="none"/>
          <w:shd w:val="clear" w:color="auto" w:fill="auto"/>
        </w:rPr>
        <w:t>日期：   年   月   日</w:t>
      </w:r>
      <w:r>
        <w:rPr>
          <w:rFonts w:hint="eastAsia" w:ascii="宋体" w:hAnsi="宋体" w:cs="宋体"/>
          <w:color w:val="000000" w:themeColor="text1"/>
          <w:spacing w:val="0"/>
          <w:position w:val="0"/>
          <w:sz w:val="24"/>
          <w:szCs w:val="24"/>
          <w:highlight w:val="none"/>
          <w:shd w:val="clear" w:color="auto" w:fill="auto"/>
          <w:lang w:val="en-US" w:eastAsia="zh-CN"/>
        </w:rPr>
        <w:t xml:space="preserve">               </w:t>
      </w: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kern w:val="0"/>
          <w:position w:val="0"/>
          <w:sz w:val="32"/>
          <w:szCs w:val="32"/>
          <w:highlight w:val="none"/>
          <w:shd w:val="clear" w:color="auto" w:fill="auto"/>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kern w:val="0"/>
          <w:position w:val="0"/>
          <w:sz w:val="32"/>
          <w:szCs w:val="32"/>
          <w:highlight w:val="none"/>
          <w:shd w:val="clear" w:color="auto" w:fill="auto"/>
        </w:rPr>
      </w:pPr>
    </w:p>
    <w:p>
      <w:pPr>
        <w:pageBreakBefore w:val="0"/>
        <w:tabs>
          <w:tab w:val="left" w:pos="525"/>
          <w:tab w:val="left" w:pos="1051"/>
        </w:tabs>
        <w:overflowPunct/>
        <w:topLinePunct w:val="0"/>
        <w:bidi w:val="0"/>
        <w:spacing w:beforeAutospacing="0" w:afterAutospacing="0" w:line="560" w:lineRule="exact"/>
        <w:ind w:right="2207"/>
        <w:rPr>
          <w:rFonts w:hint="eastAsia" w:ascii="仿宋_GB2312" w:hAnsi="仿宋_GB2312" w:eastAsia="仿宋_GB2312" w:cs="仿宋_GB2312"/>
          <w:color w:val="000000" w:themeColor="text1"/>
          <w:spacing w:val="0"/>
          <w:kern w:val="0"/>
          <w:position w:val="0"/>
          <w:sz w:val="32"/>
          <w:szCs w:val="32"/>
          <w:highlight w:val="none"/>
          <w:shd w:val="clear" w:color="auto" w:fill="auto"/>
        </w:rPr>
      </w:pPr>
    </w:p>
    <w:p>
      <w:pPr>
        <w:keepNext w:val="0"/>
        <w:keepLines w:val="0"/>
        <w:pageBreakBefore w:val="0"/>
        <w:tabs>
          <w:tab w:val="left" w:pos="525"/>
          <w:tab w:val="left" w:pos="1051"/>
        </w:tabs>
        <w:kinsoku/>
        <w:wordWrap/>
        <w:overflowPunct/>
        <w:topLinePunct w:val="0"/>
        <w:autoSpaceDE w:val="0"/>
        <w:autoSpaceDN w:val="0"/>
        <w:bidi w:val="0"/>
        <w:adjustRightInd/>
        <w:snapToGrid/>
        <w:spacing w:beforeAutospacing="0" w:afterAutospacing="0" w:line="560" w:lineRule="exact"/>
        <w:ind w:right="0" w:firstLine="482" w:firstLineChars="200"/>
        <w:textAlignment w:val="auto"/>
        <w:outlineLvl w:val="1"/>
        <w:rPr>
          <w:rFonts w:hint="eastAsia" w:ascii="宋体" w:hAnsi="宋体" w:eastAsia="宋体" w:cs="宋体"/>
          <w:b/>
          <w:bCs/>
          <w:color w:val="000000" w:themeColor="text1"/>
          <w:spacing w:val="0"/>
          <w:kern w:val="0"/>
          <w:position w:val="0"/>
          <w:sz w:val="24"/>
          <w:szCs w:val="24"/>
          <w:highlight w:val="none"/>
          <w:shd w:val="clear" w:color="auto" w:fill="auto"/>
          <w:lang w:val="en-US" w:eastAsia="zh-CN"/>
        </w:rPr>
      </w:pPr>
      <w:bookmarkStart w:id="616" w:name="_Toc28448"/>
      <w:bookmarkStart w:id="617" w:name="_Toc31325"/>
      <w:bookmarkStart w:id="618" w:name="_Toc14407"/>
      <w:bookmarkStart w:id="619" w:name="_Toc19545"/>
      <w:bookmarkStart w:id="620" w:name="_Toc16486"/>
      <w:r>
        <w:rPr>
          <w:rFonts w:hint="eastAsia" w:ascii="宋体" w:hAnsi="宋体" w:eastAsia="宋体" w:cs="宋体"/>
          <w:b/>
          <w:bCs/>
          <w:color w:val="000000" w:themeColor="text1"/>
          <w:spacing w:val="0"/>
          <w:kern w:val="0"/>
          <w:position w:val="0"/>
          <w:sz w:val="24"/>
          <w:szCs w:val="24"/>
          <w:highlight w:val="none"/>
          <w:shd w:val="clear" w:color="auto" w:fill="auto"/>
          <w:lang w:val="en-US" w:eastAsia="zh-CN"/>
        </w:rPr>
        <w:t>9.节能产品明细表（如有）</w:t>
      </w:r>
      <w:bookmarkEnd w:id="616"/>
      <w:bookmarkEnd w:id="617"/>
      <w:bookmarkEnd w:id="618"/>
      <w:bookmarkEnd w:id="619"/>
      <w:bookmarkEnd w:id="620"/>
    </w:p>
    <w:p>
      <w:pPr>
        <w:pageBreakBefore w:val="0"/>
        <w:tabs>
          <w:tab w:val="left" w:pos="3847"/>
        </w:tabs>
        <w:overflowPunct/>
        <w:topLinePunct w:val="0"/>
        <w:bidi w:val="0"/>
        <w:spacing w:beforeAutospacing="0" w:afterAutospacing="0" w:line="560" w:lineRule="exact"/>
        <w:ind w:right="-227"/>
        <w:rPr>
          <w:rFonts w:hint="eastAsia" w:ascii="仿宋_GB2312" w:hAnsi="仿宋_GB2312" w:eastAsia="仿宋_GB2312" w:cs="仿宋_GB2312"/>
          <w:b/>
          <w:bCs/>
          <w:color w:val="000000" w:themeColor="text1"/>
          <w:spacing w:val="0"/>
          <w:kern w:val="0"/>
          <w:position w:val="0"/>
          <w:sz w:val="32"/>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节能产品明细表</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wordWrap w:val="0"/>
        <w:spacing w:line="360" w:lineRule="auto"/>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 xml:space="preserve"> </w:t>
      </w:r>
    </w:p>
    <w:tbl>
      <w:tblPr>
        <w:tblStyle w:val="40"/>
        <w:tblpPr w:leftFromText="180" w:rightFromText="180" w:vertAnchor="text" w:horzAnchor="margin" w:tblpX="1" w:tblpY="6"/>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760"/>
        <w:gridCol w:w="1521"/>
        <w:gridCol w:w="2579"/>
        <w:gridCol w:w="815"/>
        <w:gridCol w:w="910"/>
        <w:gridCol w:w="9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货物名称</w:t>
            </w:r>
          </w:p>
        </w:tc>
        <w:tc>
          <w:tcPr>
            <w:tcW w:w="8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规格型号</w:t>
            </w:r>
          </w:p>
        </w:tc>
        <w:tc>
          <w:tcPr>
            <w:tcW w:w="138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节字标志认证证书编号</w:t>
            </w:r>
          </w:p>
        </w:tc>
        <w:tc>
          <w:tcPr>
            <w:tcW w:w="1423"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单价</w:t>
            </w: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数量</w:t>
            </w: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w:t>
            </w: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580"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 xml:space="preserve">节能产品报价小计： </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r>
              <w:rPr>
                <w:rFonts w:hint="eastAsia" w:ascii="宋体" w:hAnsi="宋体" w:eastAsia="宋体" w:cs="宋体"/>
                <w:color w:val="000000" w:themeColor="text1"/>
                <w:spacing w:val="0"/>
                <w:position w:val="0"/>
                <w:sz w:val="21"/>
                <w:szCs w:val="21"/>
                <w:highlight w:val="none"/>
                <w:shd w:val="clear" w:color="auto" w:fill="auto"/>
              </w:rPr>
              <w:t>元（政府强制采购节能产品除外）；所占总报价比例：</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r>
              <w:rPr>
                <w:rFonts w:hint="eastAsia" w:ascii="宋体" w:hAnsi="宋体" w:eastAsia="宋体" w:cs="宋体"/>
                <w:color w:val="000000" w:themeColor="text1"/>
                <w:spacing w:val="0"/>
                <w:position w:val="0"/>
                <w:sz w:val="21"/>
                <w:szCs w:val="21"/>
                <w:highlight w:val="none"/>
                <w:shd w:val="clear" w:color="auto" w:fill="auto"/>
              </w:rPr>
              <w:t xml:space="preserve"> %。</w:t>
            </w:r>
          </w:p>
        </w:tc>
      </w:tr>
    </w:tbl>
    <w:p>
      <w:pPr>
        <w:autoSpaceDE w:val="0"/>
        <w:autoSpaceDN w:val="0"/>
        <w:adjustRightInd w:val="0"/>
        <w:spacing w:line="600" w:lineRule="exact"/>
        <w:jc w:val="left"/>
        <w:rPr>
          <w:rFonts w:hint="eastAsia" w:ascii="宋体" w:hAnsi="宋体" w:eastAsia="宋体" w:cs="宋体"/>
          <w:color w:val="000000" w:themeColor="text1"/>
          <w:spacing w:val="0"/>
          <w:kern w:val="0"/>
          <w:position w:val="0"/>
          <w:sz w:val="24"/>
          <w:szCs w:val="24"/>
          <w:highlight w:val="none"/>
          <w:shd w:val="clear" w:color="auto" w:fill="auto"/>
        </w:rPr>
      </w:pPr>
      <w:bookmarkStart w:id="621" w:name="_Toc46136870"/>
      <w:r>
        <w:rPr>
          <w:rFonts w:hint="eastAsia" w:ascii="宋体" w:hAnsi="宋体" w:eastAsia="宋体" w:cs="宋体"/>
          <w:color w:val="000000" w:themeColor="text1"/>
          <w:spacing w:val="0"/>
          <w:kern w:val="0"/>
          <w:position w:val="0"/>
          <w:sz w:val="24"/>
          <w:szCs w:val="24"/>
          <w:highlight w:val="none"/>
          <w:shd w:val="clear" w:color="auto" w:fill="auto"/>
        </w:rPr>
        <w:t>说明：</w:t>
      </w:r>
      <w:bookmarkStart w:id="622" w:name="_Hlk67320128"/>
      <w:r>
        <w:rPr>
          <w:rFonts w:hint="eastAsia" w:ascii="宋体" w:hAnsi="宋体" w:eastAsia="宋体" w:cs="宋体"/>
          <w:color w:val="000000" w:themeColor="text1"/>
          <w:spacing w:val="0"/>
          <w:kern w:val="0"/>
          <w:position w:val="0"/>
          <w:sz w:val="24"/>
          <w:szCs w:val="24"/>
          <w:highlight w:val="none"/>
          <w:shd w:val="clear" w:color="auto" w:fill="auto"/>
        </w:rPr>
        <w:t>1</w:t>
      </w:r>
      <w:r>
        <w:rPr>
          <w:rFonts w:hint="eastAsia" w:ascii="宋体" w:hAnsi="宋体" w:eastAsia="宋体" w:cs="宋体"/>
          <w:color w:val="000000" w:themeColor="text1"/>
          <w:spacing w:val="0"/>
          <w:kern w:val="0"/>
          <w:position w:val="0"/>
          <w:sz w:val="24"/>
          <w:szCs w:val="24"/>
          <w:highlight w:val="none"/>
          <w:shd w:val="clear" w:color="auto" w:fill="auto"/>
          <w:lang w:val="en-US" w:eastAsia="zh-CN"/>
        </w:rPr>
        <w:t>.</w:t>
      </w:r>
      <w:r>
        <w:rPr>
          <w:rFonts w:hint="eastAsia" w:ascii="宋体" w:hAnsi="宋体" w:eastAsia="宋体" w:cs="宋体"/>
          <w:color w:val="000000" w:themeColor="text1"/>
          <w:spacing w:val="0"/>
          <w:kern w:val="0"/>
          <w:position w:val="0"/>
          <w:sz w:val="24"/>
          <w:szCs w:val="24"/>
          <w:highlight w:val="none"/>
          <w:shd w:val="clear" w:color="auto" w:fill="auto"/>
        </w:rPr>
        <w:t xml:space="preserve">如所投产品为节能产品，请按要求逐项填写； </w:t>
      </w:r>
    </w:p>
    <w:p>
      <w:pPr>
        <w:autoSpaceDE w:val="0"/>
        <w:autoSpaceDN w:val="0"/>
        <w:adjustRightInd w:val="0"/>
        <w:spacing w:line="600" w:lineRule="exact"/>
        <w:ind w:firstLine="720" w:firstLineChars="300"/>
        <w:jc w:val="left"/>
        <w:rPr>
          <w:rFonts w:hint="eastAsia" w:ascii="宋体" w:hAnsi="宋体" w:eastAsia="宋体" w:cs="宋体"/>
          <w:color w:val="000000" w:themeColor="text1"/>
          <w:spacing w:val="0"/>
          <w:kern w:val="0"/>
          <w:position w:val="0"/>
          <w:sz w:val="24"/>
          <w:szCs w:val="24"/>
          <w:highlight w:val="none"/>
          <w:shd w:val="clear" w:color="auto" w:fill="auto"/>
        </w:rPr>
      </w:pPr>
      <w:r>
        <w:rPr>
          <w:rFonts w:hint="eastAsia" w:ascii="宋体" w:hAnsi="宋体" w:eastAsia="宋体" w:cs="宋体"/>
          <w:color w:val="000000" w:themeColor="text1"/>
          <w:spacing w:val="0"/>
          <w:kern w:val="0"/>
          <w:position w:val="0"/>
          <w:sz w:val="24"/>
          <w:szCs w:val="24"/>
          <w:highlight w:val="none"/>
          <w:shd w:val="clear" w:color="auto" w:fill="auto"/>
          <w:lang w:val="en-US" w:eastAsia="zh-CN"/>
        </w:rPr>
        <w:t>2.</w:t>
      </w:r>
      <w:r>
        <w:rPr>
          <w:rFonts w:hint="eastAsia" w:ascii="宋体" w:hAnsi="宋体" w:eastAsia="宋体" w:cs="宋体"/>
          <w:color w:val="000000" w:themeColor="text1"/>
          <w:spacing w:val="0"/>
          <w:kern w:val="0"/>
          <w:position w:val="0"/>
          <w:sz w:val="24"/>
          <w:szCs w:val="24"/>
          <w:highlight w:val="none"/>
          <w:shd w:val="clear" w:color="auto" w:fill="auto"/>
        </w:rPr>
        <w:t>附节能产品认证证书，且证书内产品型号与所投产品型号完全一致，否则评审时不予加分（非强制节能产品）。</w:t>
      </w:r>
    </w:p>
    <w:bookmarkEnd w:id="622"/>
    <w:p>
      <w:pPr>
        <w:pStyle w:val="23"/>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rPr>
      </w:pPr>
    </w:p>
    <w:p>
      <w:pPr>
        <w:pStyle w:val="23"/>
        <w:tabs>
          <w:tab w:val="left" w:pos="5580"/>
        </w:tabs>
        <w:spacing w:line="360" w:lineRule="auto"/>
        <w:ind w:firstLine="4560" w:firstLineChars="1900"/>
        <w:jc w:val="both"/>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供应商全称（公章）：</w:t>
      </w:r>
    </w:p>
    <w:p>
      <w:pPr>
        <w:pStyle w:val="23"/>
        <w:tabs>
          <w:tab w:val="left" w:pos="5580"/>
        </w:tabs>
        <w:spacing w:line="360" w:lineRule="auto"/>
        <w:ind w:firstLine="2400" w:firstLineChars="1000"/>
        <w:jc w:val="both"/>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pageBreakBefore w:val="0"/>
        <w:widowControl/>
        <w:tabs>
          <w:tab w:val="left" w:pos="1843"/>
        </w:tabs>
        <w:overflowPunct/>
        <w:topLinePunct w:val="0"/>
        <w:autoSpaceDE w:val="0"/>
        <w:autoSpaceDN w:val="0"/>
        <w:bidi w:val="0"/>
        <w:adjustRightInd w:val="0"/>
        <w:spacing w:beforeAutospacing="0" w:afterAutospacing="0" w:line="560" w:lineRule="exact"/>
        <w:ind w:right="-482" w:firstLine="0"/>
        <w:outlineLvl w:val="1"/>
        <w:rPr>
          <w:rFonts w:hint="eastAsia" w:ascii="宋体" w:hAnsi="宋体" w:eastAsia="宋体" w:cs="宋体"/>
          <w:b/>
          <w:bCs/>
          <w:color w:val="000000" w:themeColor="text1"/>
          <w:spacing w:val="0"/>
          <w:position w:val="0"/>
          <w:sz w:val="24"/>
          <w:szCs w:val="24"/>
          <w:highlight w:val="none"/>
          <w:shd w:val="clear" w:color="auto" w:fill="auto"/>
        </w:rPr>
      </w:pPr>
      <w:r>
        <w:rPr>
          <w:rFonts w:hint="eastAsia" w:ascii="仿宋_GB2312" w:hAnsi="仿宋_GB2312" w:eastAsia="仿宋_GB2312" w:cs="仿宋_GB2312"/>
          <w:color w:val="000000" w:themeColor="text1"/>
          <w:spacing w:val="0"/>
          <w:kern w:val="0"/>
          <w:position w:val="0"/>
          <w:sz w:val="32"/>
          <w:szCs w:val="32"/>
          <w:highlight w:val="none"/>
          <w:shd w:val="clear" w:color="auto" w:fill="auto"/>
        </w:rPr>
        <w:br w:type="page"/>
      </w:r>
      <w:bookmarkStart w:id="623" w:name="_Toc9714"/>
      <w:bookmarkStart w:id="624" w:name="_Toc21344"/>
      <w:bookmarkStart w:id="625" w:name="_Toc520"/>
      <w:bookmarkStart w:id="626" w:name="_Toc16987"/>
      <w:bookmarkStart w:id="627" w:name="_Toc8620"/>
      <w:bookmarkStart w:id="628" w:name="_Toc9796"/>
      <w:r>
        <w:rPr>
          <w:rFonts w:hint="eastAsia" w:ascii="宋体" w:hAnsi="宋体" w:eastAsia="宋体" w:cs="宋体"/>
          <w:b/>
          <w:bCs/>
          <w:color w:val="000000" w:themeColor="text1"/>
          <w:spacing w:val="0"/>
          <w:position w:val="0"/>
          <w:sz w:val="24"/>
          <w:szCs w:val="24"/>
          <w:highlight w:val="none"/>
          <w:shd w:val="clear" w:color="auto" w:fill="auto"/>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rPr>
        <w:t>0.</w:t>
      </w:r>
      <w:r>
        <w:rPr>
          <w:rFonts w:hint="eastAsia" w:ascii="宋体" w:hAnsi="宋体" w:eastAsia="宋体" w:cs="宋体"/>
          <w:b/>
          <w:bCs/>
          <w:color w:val="000000" w:themeColor="text1"/>
          <w:spacing w:val="0"/>
          <w:position w:val="0"/>
          <w:sz w:val="24"/>
          <w:szCs w:val="24"/>
          <w:highlight w:val="none"/>
          <w:shd w:val="clear" w:color="auto" w:fill="auto"/>
        </w:rPr>
        <w:t>强制采购节能产品明细表（如有）</w:t>
      </w:r>
      <w:bookmarkEnd w:id="623"/>
      <w:bookmarkEnd w:id="624"/>
      <w:bookmarkEnd w:id="625"/>
      <w:bookmarkEnd w:id="626"/>
      <w:bookmarkEnd w:id="627"/>
      <w:bookmarkEnd w:id="628"/>
    </w:p>
    <w:bookmarkEnd w:id="621"/>
    <w:p>
      <w:pPr>
        <w:pageBreakBefore w:val="0"/>
        <w:overflowPunct/>
        <w:topLinePunct w:val="0"/>
        <w:bidi w:val="0"/>
        <w:spacing w:beforeAutospacing="0" w:afterAutospacing="0" w:line="560" w:lineRule="exact"/>
        <w:rPr>
          <w:rFonts w:hint="eastAsia" w:ascii="仿宋_GB2312" w:hAnsi="仿宋_GB2312" w:eastAsia="仿宋_GB2312" w:cs="仿宋_GB2312"/>
          <w:b/>
          <w:bCs/>
          <w:color w:val="000000" w:themeColor="text1"/>
          <w:spacing w:val="0"/>
          <w:kern w:val="0"/>
          <w:position w:val="0"/>
          <w:sz w:val="32"/>
          <w:szCs w:val="32"/>
          <w:highlight w:val="none"/>
          <w:shd w:val="clear" w:color="auto" w:fill="auto"/>
        </w:rPr>
      </w:pPr>
    </w:p>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强制节能产品明细表</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 xml:space="preserve">                                                                   单位： 元</w:t>
      </w:r>
    </w:p>
    <w:tbl>
      <w:tblPr>
        <w:tblStyle w:val="4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61"/>
        <w:gridCol w:w="1514"/>
        <w:gridCol w:w="2588"/>
        <w:gridCol w:w="815"/>
        <w:gridCol w:w="912"/>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货物名称</w:t>
            </w:r>
          </w:p>
        </w:tc>
        <w:tc>
          <w:tcPr>
            <w:tcW w:w="81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规格型号</w:t>
            </w:r>
          </w:p>
        </w:tc>
        <w:tc>
          <w:tcPr>
            <w:tcW w:w="1393"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节字标志认证证书编号</w:t>
            </w:r>
          </w:p>
        </w:tc>
        <w:tc>
          <w:tcPr>
            <w:tcW w:w="1422"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93"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单价</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数量</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w:t>
            </w: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bl>
    <w:p>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 xml:space="preserve">说明：1.如所报所有产品为强制节能产品，请按要求逐项填写； </w:t>
      </w:r>
    </w:p>
    <w:p>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720" w:firstLineChars="300"/>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2.需附节能产品认证证书，且证书内产品型号与所报产品型号完全一致，未提供产品认证证书或证书内产品型号与所投产品型号不完全一致的，将被认定为</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rPr>
        <w:t>报价</w:t>
      </w:r>
      <w:r>
        <w:rPr>
          <w:rFonts w:hint="eastAsia" w:ascii="宋体" w:hAnsi="宋体" w:eastAsia="宋体" w:cs="Times New Roman"/>
          <w:color w:val="000000" w:themeColor="text1"/>
          <w:spacing w:val="0"/>
          <w:kern w:val="2"/>
          <w:position w:val="0"/>
          <w:sz w:val="24"/>
          <w:szCs w:val="24"/>
          <w:highlight w:val="none"/>
          <w:shd w:val="clear" w:color="auto" w:fill="auto"/>
        </w:rPr>
        <w:t>无效。</w:t>
      </w:r>
    </w:p>
    <w:p>
      <w:pPr>
        <w:pStyle w:val="23"/>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rPr>
      </w:pPr>
    </w:p>
    <w:p>
      <w:pPr>
        <w:pStyle w:val="23"/>
        <w:tabs>
          <w:tab w:val="left" w:pos="5580"/>
        </w:tabs>
        <w:spacing w:line="360" w:lineRule="auto"/>
        <w:ind w:firstLine="4560" w:firstLineChars="1900"/>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hAnsi="宋体"/>
          <w:color w:val="000000" w:themeColor="text1"/>
          <w:spacing w:val="0"/>
          <w:position w:val="0"/>
          <w:sz w:val="24"/>
          <w:szCs w:val="24"/>
          <w:highlight w:val="none"/>
          <w:shd w:val="clear" w:color="auto" w:fill="auto"/>
        </w:rPr>
        <w:t>供应商全称</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（公章）：</w:t>
      </w:r>
    </w:p>
    <w:p>
      <w:pPr>
        <w:pStyle w:val="23"/>
        <w:tabs>
          <w:tab w:val="left" w:pos="5580"/>
        </w:tabs>
        <w:spacing w:line="360" w:lineRule="auto"/>
        <w:ind w:firstLine="2400" w:firstLineChars="1000"/>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pageBreakBefore w:val="0"/>
        <w:overflowPunct/>
        <w:topLinePunct w:val="0"/>
        <w:bidi w:val="0"/>
        <w:spacing w:beforeAutospacing="0" w:afterAutospacing="0" w:line="560" w:lineRule="exact"/>
        <w:rPr>
          <w:rFonts w:hint="eastAsia" w:ascii="仿宋_GB2312" w:hAnsi="仿宋_GB2312" w:eastAsia="仿宋_GB2312" w:cs="仿宋_GB2312"/>
          <w:bCs/>
          <w:color w:val="000000" w:themeColor="text1"/>
          <w:spacing w:val="0"/>
          <w:position w:val="0"/>
          <w:sz w:val="32"/>
          <w:szCs w:val="32"/>
          <w:highlight w:val="none"/>
          <w:shd w:val="clear" w:color="auto" w:fill="auto"/>
        </w:rPr>
      </w:pPr>
    </w:p>
    <w:p>
      <w:pPr>
        <w:keepNext w:val="0"/>
        <w:keepLines w:val="0"/>
        <w:pageBreakBefore w:val="0"/>
        <w:widowControl/>
        <w:tabs>
          <w:tab w:val="left" w:pos="1843"/>
        </w:tabs>
        <w:kinsoku/>
        <w:wordWrap/>
        <w:overflowPunct/>
        <w:topLinePunct w:val="0"/>
        <w:autoSpaceDE w:val="0"/>
        <w:autoSpaceDN w:val="0"/>
        <w:bidi w:val="0"/>
        <w:adjustRightInd w:val="0"/>
        <w:snapToGrid/>
        <w:spacing w:line="560" w:lineRule="exact"/>
        <w:ind w:right="0" w:firstLine="640" w:firstLineChars="200"/>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hint="eastAsia" w:ascii="仿宋_GB2312" w:hAnsi="仿宋_GB2312" w:eastAsia="仿宋_GB2312" w:cs="仿宋_GB2312"/>
          <w:bCs/>
          <w:color w:val="000000" w:themeColor="text1"/>
          <w:spacing w:val="0"/>
          <w:position w:val="0"/>
          <w:sz w:val="32"/>
          <w:szCs w:val="32"/>
          <w:highlight w:val="none"/>
          <w:shd w:val="clear" w:color="auto" w:fill="auto"/>
        </w:rPr>
        <w:br w:type="page"/>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11.磋商文件其它规定或者供应商认为应介绍或者提交的资料、文件和说明（如有）（格式自拟）</w:t>
      </w:r>
    </w:p>
    <w:p>
      <w:pPr>
        <w:widowControl/>
        <w:autoSpaceDE w:val="0"/>
        <w:autoSpaceDN w:val="0"/>
        <w:adjustRightInd w:val="0"/>
        <w:spacing w:line="400" w:lineRule="exact"/>
        <w:ind w:right="-482" w:firstLine="480"/>
        <w:rPr>
          <w:rFonts w:ascii="宋体" w:hAnsi="宋体"/>
          <w:color w:val="000000" w:themeColor="text1"/>
          <w:spacing w:val="0"/>
          <w:kern w:val="1"/>
          <w:position w:val="0"/>
          <w:sz w:val="24"/>
          <w:highlight w:val="none"/>
          <w:shd w:val="clear" w:color="auto" w:fill="auto"/>
        </w:rPr>
      </w:pPr>
    </w:p>
    <w:p>
      <w:pPr>
        <w:widowControl/>
        <w:spacing w:line="480" w:lineRule="exact"/>
        <w:ind w:firstLine="480" w:firstLineChars="200"/>
        <w:jc w:val="left"/>
        <w:rPr>
          <w:rFonts w:ascii="宋体" w:hAnsi="宋体" w:cs="宋体"/>
          <w:color w:val="000000" w:themeColor="text1"/>
          <w:spacing w:val="0"/>
          <w:kern w:val="0"/>
          <w:position w:val="0"/>
          <w:sz w:val="24"/>
          <w:highlight w:val="none"/>
          <w:shd w:val="clear" w:color="auto" w:fill="auto"/>
        </w:rPr>
      </w:pPr>
    </w:p>
    <w:p>
      <w:pPr>
        <w:pageBreakBefore w:val="0"/>
        <w:kinsoku/>
        <w:overflowPunct/>
        <w:topLinePunct w:val="0"/>
        <w:bidi w:val="0"/>
        <w:snapToGrid/>
        <w:spacing w:line="560" w:lineRule="exact"/>
        <w:jc w:val="center"/>
        <w:textAlignment w:val="auto"/>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hint="eastAsia" w:ascii="宋体" w:hAnsi="宋体" w:cs="宋体"/>
          <w:color w:val="000000" w:themeColor="text1"/>
          <w:spacing w:val="0"/>
          <w:kern w:val="1"/>
          <w:position w:val="0"/>
          <w:sz w:val="24"/>
          <w:highlight w:val="none"/>
          <w:shd w:val="clear" w:color="auto" w:fill="auto"/>
        </w:rPr>
        <w:br w:type="page"/>
      </w:r>
      <w:bookmarkStart w:id="629" w:name="_Toc30099"/>
      <w:bookmarkStart w:id="630" w:name="_Toc17497"/>
      <w:bookmarkStart w:id="631" w:name="_Toc27390"/>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四、技</w:t>
      </w:r>
      <w:bookmarkStart w:id="632" w:name="_Toc17885398"/>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术文件</w:t>
      </w:r>
      <w:bookmarkEnd w:id="629"/>
      <w:bookmarkEnd w:id="630"/>
      <w:bookmarkEnd w:id="631"/>
      <w:bookmarkEnd w:id="632"/>
    </w:p>
    <w:p>
      <w:pPr>
        <w:rPr>
          <w:rFonts w:hint="eastAsia"/>
          <w:color w:val="000000" w:themeColor="text1"/>
          <w:spacing w:val="0"/>
          <w:position w:val="0"/>
          <w:highlight w:val="none"/>
          <w:shd w:val="clear" w:color="auto" w:fill="auto"/>
          <w:lang w:val="en-US" w:eastAsia="zh-CN"/>
        </w:rPr>
      </w:pP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对本项目服务总体要求的理解</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2</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服务方案</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3</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应急服务措施</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4</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技术偏离表</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pPr>
      <w:bookmarkStart w:id="633" w:name="_Ref300306989"/>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t>技术偏离表</w:t>
      </w:r>
      <w:bookmarkEnd w:id="633"/>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color w:val="000000" w:themeColor="text1"/>
          <w:spacing w:val="0"/>
          <w:position w:val="0"/>
          <w:sz w:val="24"/>
          <w:highlight w:val="none"/>
          <w:shd w:val="clear" w:color="auto" w:fill="auto"/>
        </w:rPr>
        <w:t>供应商</w:t>
      </w:r>
      <w:r>
        <w:rPr>
          <w:rFonts w:hint="eastAsia" w:ascii="宋体" w:hAnsi="宋体" w:eastAsia="宋体" w:cs="Times New Roman"/>
          <w:color w:val="000000" w:themeColor="text1"/>
          <w:spacing w:val="0"/>
          <w:position w:val="0"/>
          <w:sz w:val="24"/>
          <w:highlight w:val="none"/>
          <w:shd w:val="clear" w:color="auto" w:fill="auto"/>
        </w:rPr>
        <w:t xml:space="preserve">名称（加盖公章）：               </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lang w:val="zh-CN"/>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234"/>
        <w:gridCol w:w="1234"/>
        <w:gridCol w:w="1234"/>
        <w:gridCol w:w="1739"/>
        <w:gridCol w:w="1475"/>
        <w:gridCol w:w="16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序号</w:t>
            </w: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服务要求</w:t>
            </w: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en-US" w:eastAsia="zh-CN"/>
              </w:rPr>
              <w:t>磋商</w:t>
            </w:r>
            <w:r>
              <w:rPr>
                <w:rFonts w:hint="eastAsia" w:ascii="黑体" w:hAnsi="黑体" w:eastAsia="黑体" w:cs="黑体"/>
                <w:color w:val="000000" w:themeColor="text1"/>
                <w:spacing w:val="0"/>
                <w:position w:val="0"/>
                <w:sz w:val="21"/>
                <w:szCs w:val="21"/>
                <w:highlight w:val="none"/>
                <w:shd w:val="clear" w:color="auto" w:fill="auto"/>
              </w:rPr>
              <w:t>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条款号</w:t>
            </w: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en-US" w:eastAsia="zh-CN"/>
              </w:rPr>
              <w:t>磋商</w:t>
            </w:r>
            <w:r>
              <w:rPr>
                <w:rFonts w:hint="eastAsia" w:ascii="黑体" w:hAnsi="黑体" w:eastAsia="黑体" w:cs="黑体"/>
                <w:color w:val="000000" w:themeColor="text1"/>
                <w:spacing w:val="0"/>
                <w:position w:val="0"/>
                <w:sz w:val="21"/>
                <w:szCs w:val="21"/>
                <w:highlight w:val="none"/>
                <w:shd w:val="clear" w:color="auto" w:fill="auto"/>
              </w:rPr>
              <w:t>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规格</w:t>
            </w: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响应文件规格</w:t>
            </w: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偏差内容</w:t>
            </w: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66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93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79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position w:val="0"/>
                <w:sz w:val="21"/>
                <w:szCs w:val="21"/>
                <w:highlight w:val="none"/>
                <w:shd w:val="clear" w:color="auto" w:fill="auto"/>
              </w:rPr>
            </w:pPr>
          </w:p>
        </w:tc>
      </w:tr>
    </w:tbl>
    <w:p>
      <w:pPr>
        <w:pStyle w:val="14"/>
        <w:ind w:right="120"/>
        <w:jc w:val="right"/>
        <w:rPr>
          <w:rFonts w:ascii="宋体" w:hAnsi="宋体" w:eastAsia="宋体"/>
          <w:color w:val="000000" w:themeColor="text1"/>
          <w:spacing w:val="0"/>
          <w:position w:val="0"/>
          <w:sz w:val="24"/>
          <w:szCs w:val="24"/>
          <w:highlight w:val="none"/>
          <w:shd w:val="clear" w:color="auto" w:fill="auto"/>
        </w:rPr>
      </w:pPr>
    </w:p>
    <w:p>
      <w:pPr>
        <w:ind w:left="720" w:right="0" w:hanging="720" w:hangingChars="300"/>
        <w:rPr>
          <w:rFonts w:hint="eastAsia" w:ascii="宋体" w:hAnsi="宋体" w:eastAsia="宋体" w:cs="Times New Roman"/>
          <w:color w:val="000000" w:themeColor="text1"/>
          <w:spacing w:val="0"/>
          <w:position w:val="0"/>
          <w:sz w:val="24"/>
          <w:szCs w:val="22"/>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lang w:val="zh-CN"/>
        </w:rPr>
        <w:t>注：1</w:t>
      </w:r>
      <w:r>
        <w:rPr>
          <w:rFonts w:hint="eastAsia" w:ascii="宋体" w:hAnsi="宋体" w:eastAsia="宋体" w:cs="Times New Roman"/>
          <w:color w:val="000000" w:themeColor="text1"/>
          <w:spacing w:val="0"/>
          <w:position w:val="0"/>
          <w:sz w:val="24"/>
          <w:szCs w:val="24"/>
          <w:highlight w:val="none"/>
          <w:shd w:val="clear" w:color="auto" w:fill="auto"/>
          <w:lang w:val="en-US" w:eastAsia="zh-CN"/>
        </w:rPr>
        <w:t>.</w:t>
      </w:r>
      <w:r>
        <w:rPr>
          <w:rFonts w:hint="eastAsia" w:ascii="宋体" w:hAnsi="宋体" w:eastAsia="宋体" w:cs="Times New Roman"/>
          <w:color w:val="000000" w:themeColor="text1"/>
          <w:spacing w:val="0"/>
          <w:position w:val="0"/>
          <w:sz w:val="24"/>
          <w:szCs w:val="24"/>
          <w:highlight w:val="none"/>
          <w:shd w:val="clear" w:color="auto" w:fill="auto"/>
          <w:lang w:val="zh-CN"/>
        </w:rPr>
        <w:t>供应商须根据服务要求，对照</w:t>
      </w:r>
      <w:r>
        <w:rPr>
          <w:rFonts w:hint="eastAsia" w:ascii="宋体" w:hAnsi="宋体" w:eastAsia="宋体" w:cs="Times New Roman"/>
          <w:color w:val="000000" w:themeColor="text1"/>
          <w:spacing w:val="0"/>
          <w:position w:val="0"/>
          <w:sz w:val="24"/>
          <w:szCs w:val="24"/>
          <w:highlight w:val="none"/>
          <w:shd w:val="clear" w:color="auto" w:fill="auto"/>
          <w:lang w:val="zh-CN" w:eastAsia="zh-CN"/>
        </w:rPr>
        <w:t>磋商文件</w:t>
      </w:r>
      <w:r>
        <w:rPr>
          <w:rFonts w:hint="eastAsia" w:ascii="宋体" w:hAnsi="宋体" w:eastAsia="宋体" w:cs="Times New Roman"/>
          <w:color w:val="000000" w:themeColor="text1"/>
          <w:spacing w:val="0"/>
          <w:position w:val="0"/>
          <w:sz w:val="24"/>
          <w:szCs w:val="24"/>
          <w:highlight w:val="none"/>
          <w:shd w:val="clear" w:color="auto" w:fill="auto"/>
          <w:lang w:val="zh-CN"/>
        </w:rPr>
        <w:t>要求在“响应程度”栏填写“无偏离”</w:t>
      </w:r>
      <w:r>
        <w:rPr>
          <w:rFonts w:hint="eastAsia" w:ascii="宋体" w:hAnsi="宋体" w:eastAsia="宋体" w:cs="Times New Roman"/>
          <w:color w:val="000000" w:themeColor="text1"/>
          <w:spacing w:val="0"/>
          <w:position w:val="0"/>
          <w:sz w:val="24"/>
          <w:szCs w:val="22"/>
          <w:highlight w:val="none"/>
          <w:shd w:val="clear" w:color="auto" w:fill="auto"/>
        </w:rPr>
        <w:t>或“正偏离”或“负偏离”或“不能确定”。</w:t>
      </w:r>
    </w:p>
    <w:p>
      <w:pPr>
        <w:ind w:left="719" w:leftChars="228" w:right="0" w:hanging="240" w:hangingChars="100"/>
        <w:rPr>
          <w:rFonts w:hint="eastAsia" w:ascii="宋体" w:hAnsi="宋体" w:eastAsia="宋体" w:cs="Times New Roman"/>
          <w:color w:val="000000" w:themeColor="text1"/>
          <w:spacing w:val="0"/>
          <w:position w:val="0"/>
          <w:sz w:val="24"/>
          <w:szCs w:val="22"/>
          <w:highlight w:val="none"/>
          <w:shd w:val="clear" w:color="auto" w:fill="auto"/>
        </w:rPr>
      </w:pPr>
      <w:r>
        <w:rPr>
          <w:rFonts w:hint="eastAsia" w:ascii="宋体" w:hAnsi="宋体" w:eastAsia="宋体" w:cs="Times New Roman"/>
          <w:color w:val="000000" w:themeColor="text1"/>
          <w:spacing w:val="0"/>
          <w:position w:val="0"/>
          <w:sz w:val="24"/>
          <w:szCs w:val="22"/>
          <w:highlight w:val="none"/>
          <w:shd w:val="clear" w:color="auto" w:fill="auto"/>
        </w:rPr>
        <w:t>2</w:t>
      </w:r>
      <w:r>
        <w:rPr>
          <w:rFonts w:hint="eastAsia" w:ascii="宋体" w:hAnsi="宋体" w:cs="Times New Roman"/>
          <w:color w:val="000000" w:themeColor="text1"/>
          <w:spacing w:val="0"/>
          <w:position w:val="0"/>
          <w:sz w:val="24"/>
          <w:szCs w:val="22"/>
          <w:highlight w:val="none"/>
          <w:shd w:val="clear" w:color="auto" w:fill="auto"/>
          <w:lang w:val="en-US" w:eastAsia="zh-CN"/>
        </w:rPr>
        <w:t>.</w:t>
      </w:r>
      <w:r>
        <w:rPr>
          <w:rFonts w:hint="eastAsia" w:ascii="宋体" w:hAnsi="宋体" w:eastAsia="宋体" w:cs="Times New Roman"/>
          <w:color w:val="000000" w:themeColor="text1"/>
          <w:spacing w:val="0"/>
          <w:position w:val="0"/>
          <w:sz w:val="24"/>
          <w:szCs w:val="22"/>
          <w:highlight w:val="none"/>
          <w:shd w:val="clear" w:color="auto" w:fill="auto"/>
        </w:rPr>
        <w:t>供应商须对照</w:t>
      </w:r>
      <w:r>
        <w:rPr>
          <w:rFonts w:hint="eastAsia" w:ascii="宋体" w:hAnsi="宋体" w:cs="Times New Roman"/>
          <w:color w:val="000000" w:themeColor="text1"/>
          <w:spacing w:val="0"/>
          <w:position w:val="0"/>
          <w:sz w:val="24"/>
          <w:szCs w:val="22"/>
          <w:highlight w:val="none"/>
          <w:shd w:val="clear" w:color="auto" w:fill="auto"/>
          <w:lang w:eastAsia="zh-CN"/>
        </w:rPr>
        <w:t>磋商文件</w:t>
      </w:r>
      <w:r>
        <w:rPr>
          <w:rFonts w:hint="eastAsia" w:ascii="宋体" w:hAnsi="宋体" w:eastAsia="宋体" w:cs="Times New Roman"/>
          <w:color w:val="000000" w:themeColor="text1"/>
          <w:spacing w:val="0"/>
          <w:position w:val="0"/>
          <w:sz w:val="24"/>
          <w:szCs w:val="22"/>
          <w:highlight w:val="none"/>
          <w:shd w:val="clear" w:color="auto" w:fill="auto"/>
        </w:rPr>
        <w:t>技术规格、参数与要求，逐条说明服务的响应情况，不得照抄，缺项视为负偏离。</w:t>
      </w:r>
    </w:p>
    <w:p>
      <w:pPr>
        <w:ind w:right="187"/>
        <w:rPr>
          <w:rFonts w:hint="eastAsia" w:ascii="宋体" w:hAnsi="宋体" w:eastAsia="宋体" w:cs="Times New Roman"/>
          <w:color w:val="000000" w:themeColor="text1"/>
          <w:spacing w:val="0"/>
          <w:position w:val="0"/>
          <w:sz w:val="24"/>
          <w:szCs w:val="22"/>
          <w:highlight w:val="none"/>
          <w:shd w:val="clear" w:color="auto" w:fill="auto"/>
        </w:rPr>
      </w:pPr>
    </w:p>
    <w:p>
      <w:pPr>
        <w:ind w:right="187" w:firstLine="0" w:firstLineChars="0"/>
        <w:jc w:val="right"/>
        <w:rPr>
          <w:rFonts w:hint="eastAsia" w:ascii="宋体" w:hAnsi="宋体" w:eastAsia="宋体" w:cs="Times New Roman"/>
          <w:color w:val="000000" w:themeColor="text1"/>
          <w:spacing w:val="0"/>
          <w:position w:val="0"/>
          <w:sz w:val="24"/>
          <w:szCs w:val="22"/>
          <w:highlight w:val="none"/>
          <w:shd w:val="clear" w:color="auto" w:fill="auto"/>
        </w:rPr>
      </w:pPr>
      <w:r>
        <w:rPr>
          <w:rFonts w:hint="eastAsia" w:ascii="宋体" w:hAnsi="宋体" w:cs="Times New Roman"/>
          <w:color w:val="000000" w:themeColor="text1"/>
          <w:spacing w:val="0"/>
          <w:position w:val="0"/>
          <w:sz w:val="24"/>
          <w:szCs w:val="22"/>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szCs w:val="22"/>
          <w:highlight w:val="none"/>
          <w:shd w:val="clear" w:color="auto" w:fill="auto"/>
        </w:rPr>
        <w:t>年  月  日</w:t>
      </w:r>
    </w:p>
    <w:p>
      <w:pPr>
        <w:widowControl/>
        <w:autoSpaceDE w:val="0"/>
        <w:autoSpaceDN w:val="0"/>
        <w:adjustRightInd w:val="0"/>
        <w:spacing w:line="440" w:lineRule="exact"/>
        <w:ind w:right="-482" w:firstLine="480"/>
        <w:jc w:val="left"/>
        <w:rPr>
          <w:rFonts w:hint="eastAsia" w:ascii="宋体" w:hAnsi="宋体" w:eastAsia="宋体" w:cs="宋体"/>
          <w:b/>
          <w:bCs/>
          <w:color w:val="000000" w:themeColor="text1"/>
          <w:spacing w:val="0"/>
          <w:w w:val="100"/>
          <w:kern w:val="0"/>
          <w:position w:val="0"/>
          <w:sz w:val="24"/>
          <w:szCs w:val="24"/>
          <w:highlight w:val="none"/>
          <w:shd w:val="clear" w:color="auto" w:fill="auto"/>
        </w:rPr>
      </w:pPr>
      <w:r>
        <w:rPr>
          <w:rFonts w:ascii="宋体" w:hAnsi="宋体" w:cs="宋体"/>
          <w:color w:val="000000" w:themeColor="text1"/>
          <w:spacing w:val="0"/>
          <w:kern w:val="1"/>
          <w:position w:val="0"/>
          <w:sz w:val="24"/>
          <w:highlight w:val="none"/>
          <w:shd w:val="clear" w:color="auto" w:fill="auto"/>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rPr>
        <w:t>5</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w w:val="100"/>
          <w:kern w:val="0"/>
          <w:position w:val="0"/>
          <w:sz w:val="24"/>
          <w:szCs w:val="24"/>
          <w:highlight w:val="none"/>
          <w:shd w:val="clear" w:color="auto" w:fill="auto"/>
        </w:rPr>
        <w:t xml:space="preserve">项目实施人员（主要从业人员以及其技术资格）一览表（如有） </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t>项目实施人员（主要从业人员以及其技术资格）一览表</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供应商名称（加盖公章）：               </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法定代表人或授权代理人（签字或盖章）：</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2016"/>
        <w:gridCol w:w="1806"/>
        <w:gridCol w:w="1806"/>
        <w:gridCol w:w="25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姓名</w:t>
            </w: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职务</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专业技术资格</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身份证号码</w:t>
            </w: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参加本单位工作时间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bl>
    <w:p>
      <w:pPr>
        <w:keepNext w:val="0"/>
        <w:keepLines w:val="0"/>
        <w:pageBreakBefore w:val="0"/>
        <w:widowControl w:val="0"/>
        <w:kinsoku/>
        <w:wordWrap/>
        <w:overflowPunct/>
        <w:topLinePunct w:val="0"/>
        <w:autoSpaceDE/>
        <w:autoSpaceDN/>
        <w:bidi w:val="0"/>
        <w:adjustRightInd/>
        <w:snapToGrid/>
        <w:spacing w:before="0" w:beforeLines="50" w:line="240" w:lineRule="auto"/>
        <w:ind w:right="0"/>
        <w:textAlignment w:val="auto"/>
        <w:rPr>
          <w:rFonts w:hint="eastAsia" w:ascii="宋体" w:hAnsi="宋体" w:eastAsia="宋体" w:cs="Times New Roman"/>
          <w:color w:val="000000" w:themeColor="text1"/>
          <w:spacing w:val="0"/>
          <w:position w:val="0"/>
          <w:sz w:val="24"/>
          <w:highlight w:val="none"/>
          <w:shd w:val="clear" w:color="auto" w:fill="auto"/>
          <w:lang w:val="zh-CN"/>
        </w:rPr>
      </w:pPr>
      <w:r>
        <w:rPr>
          <w:rFonts w:hint="eastAsia" w:ascii="宋体" w:hAnsi="宋体" w:eastAsia="宋体" w:cs="Times New Roman"/>
          <w:color w:val="000000" w:themeColor="text1"/>
          <w:spacing w:val="0"/>
          <w:position w:val="0"/>
          <w:sz w:val="24"/>
          <w:highlight w:val="none"/>
          <w:shd w:val="clear" w:color="auto" w:fill="auto"/>
          <w:lang w:val="zh-CN"/>
        </w:rPr>
        <w:t xml:space="preserve">注：在填写时，如本表格不适合供应商的实际情况，可根据本表格式自行划表填写，后附相关人员证书复印件及社保证明材料复印件。 </w:t>
      </w:r>
    </w:p>
    <w:p>
      <w:pPr>
        <w:autoSpaceDE w:val="0"/>
        <w:autoSpaceDN w:val="0"/>
        <w:adjustRightInd w:val="0"/>
        <w:spacing w:before="50" w:after="120" w:line="400" w:lineRule="exact"/>
        <w:jc w:val="left"/>
        <w:rPr>
          <w:rFonts w:ascii="宋体" w:hAnsi="宋体" w:cs="宋体"/>
          <w:color w:val="000000" w:themeColor="text1"/>
          <w:spacing w:val="0"/>
          <w:position w:val="0"/>
          <w:highlight w:val="none"/>
          <w:shd w:val="clear" w:color="auto" w:fill="auto"/>
        </w:rPr>
      </w:pPr>
    </w:p>
    <w:p>
      <w:pPr>
        <w:autoSpaceDE w:val="0"/>
        <w:autoSpaceDN w:val="0"/>
        <w:adjustRightInd w:val="0"/>
        <w:spacing w:before="50" w:after="120" w:line="400" w:lineRule="exact"/>
        <w:jc w:val="left"/>
        <w:rPr>
          <w:rFonts w:ascii="宋体" w:hAnsi="宋体" w:cs="宋体"/>
          <w:color w:val="000000" w:themeColor="text1"/>
          <w:spacing w:val="0"/>
          <w:position w:val="0"/>
          <w:highlight w:val="none"/>
          <w:shd w:val="clear" w:color="auto" w:fill="auto"/>
        </w:rPr>
      </w:pPr>
    </w:p>
    <w:p>
      <w:pPr>
        <w:wordWrap w:val="0"/>
        <w:autoSpaceDE w:val="0"/>
        <w:autoSpaceDN w:val="0"/>
        <w:adjustRightInd w:val="0"/>
        <w:spacing w:before="50" w:after="120" w:line="400" w:lineRule="exact"/>
        <w:ind w:right="105"/>
        <w:jc w:val="right"/>
        <w:rPr>
          <w:rFonts w:ascii="宋体" w:hAnsi="宋体" w:cs="宋体"/>
          <w:color w:val="000000" w:themeColor="text1"/>
          <w:spacing w:val="0"/>
          <w:position w:val="0"/>
          <w:highlight w:val="none"/>
          <w:shd w:val="clear" w:color="auto" w:fill="auto"/>
        </w:rPr>
      </w:pPr>
      <w:r>
        <w:rPr>
          <w:rFonts w:hint="eastAsia" w:ascii="宋体" w:hAnsi="宋体" w:cs="宋体"/>
          <w:color w:val="000000" w:themeColor="text1"/>
          <w:spacing w:val="0"/>
          <w:position w:val="0"/>
          <w:highlight w:val="none"/>
          <w:shd w:val="clear" w:color="auto" w:fill="auto"/>
        </w:rPr>
        <w:t>年      月      日</w:t>
      </w:r>
    </w:p>
    <w:p>
      <w:pPr>
        <w:spacing w:line="480" w:lineRule="auto"/>
        <w:rPr>
          <w:rFonts w:ascii="宋体" w:hAnsi="宋体"/>
          <w:color w:val="000000" w:themeColor="text1"/>
          <w:spacing w:val="0"/>
          <w:position w:val="0"/>
          <w:sz w:val="28"/>
          <w:szCs w:val="28"/>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rPr>
      </w:pP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rPr>
        <w:t>6</w:t>
      </w:r>
      <w:r>
        <w:rPr>
          <w:rFonts w:hint="eastAsia" w:ascii="宋体" w:hAnsi="宋体" w:eastAsia="宋体" w:cs="宋体"/>
          <w:b/>
          <w:bCs/>
          <w:color w:val="000000" w:themeColor="text1"/>
          <w:spacing w:val="0"/>
          <w:w w:val="100"/>
          <w:kern w:val="0"/>
          <w:position w:val="0"/>
          <w:sz w:val="24"/>
          <w:szCs w:val="24"/>
          <w:highlight w:val="none"/>
          <w:shd w:val="clear" w:color="auto" w:fill="auto"/>
        </w:rPr>
        <w:t>、技术服务、技术培训、售后服务的内容和措施（格式自拟）</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rPr>
      </w:pP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rPr>
        <w:t>7</w:t>
      </w:r>
      <w:r>
        <w:rPr>
          <w:rFonts w:hint="eastAsia" w:ascii="宋体" w:hAnsi="宋体" w:eastAsia="宋体" w:cs="宋体"/>
          <w:b/>
          <w:bCs/>
          <w:color w:val="000000" w:themeColor="text1"/>
          <w:spacing w:val="0"/>
          <w:w w:val="100"/>
          <w:kern w:val="0"/>
          <w:position w:val="0"/>
          <w:sz w:val="24"/>
          <w:szCs w:val="24"/>
          <w:highlight w:val="none"/>
          <w:shd w:val="clear" w:color="auto" w:fill="auto"/>
        </w:rPr>
        <w:t>、供应商需要说明的其他文件和说明（格式自拟）</w:t>
      </w:r>
    </w:p>
    <w:p>
      <w:pPr>
        <w:spacing w:line="480" w:lineRule="auto"/>
        <w:rPr>
          <w:rFonts w:ascii="宋体" w:hAnsi="宋体"/>
          <w:color w:val="000000" w:themeColor="text1"/>
          <w:spacing w:val="0"/>
          <w:position w:val="0"/>
          <w:sz w:val="24"/>
          <w:highlight w:val="none"/>
          <w:shd w:val="clear" w:color="auto" w:fill="auto"/>
        </w:rPr>
      </w:pPr>
    </w:p>
    <w:p>
      <w:pPr>
        <w:spacing w:line="400" w:lineRule="exact"/>
        <w:rPr>
          <w:rFonts w:ascii="宋体" w:hAnsi="宋体" w:eastAsia="宋体"/>
          <w:color w:val="000000" w:themeColor="text1"/>
          <w:spacing w:val="0"/>
          <w:position w:val="0"/>
          <w:highlight w:val="none"/>
          <w:shd w:val="clear" w:color="auto" w:fill="auto"/>
        </w:rPr>
      </w:pPr>
    </w:p>
    <w:p>
      <w:pPr>
        <w:spacing w:line="400" w:lineRule="exact"/>
        <w:rPr>
          <w:rFonts w:ascii="宋体" w:hAnsi="宋体" w:eastAsia="宋体" w:cs="仿宋"/>
          <w:color w:val="000000" w:themeColor="text1"/>
          <w:spacing w:val="0"/>
          <w:position w:val="0"/>
          <w:sz w:val="24"/>
          <w:highlight w:val="none"/>
          <w:shd w:val="clear" w:color="auto" w:fill="auto"/>
          <w:lang w:val="zh-CN"/>
        </w:rPr>
      </w:pPr>
    </w:p>
    <w:p>
      <w:pPr>
        <w:widowControl/>
        <w:autoSpaceDE w:val="0"/>
        <w:autoSpaceDN w:val="0"/>
        <w:adjustRightInd w:val="0"/>
        <w:spacing w:line="440" w:lineRule="exact"/>
        <w:ind w:right="-481"/>
        <w:rPr>
          <w:rFonts w:ascii="宋体" w:hAnsi="宋体" w:eastAsia="宋体"/>
          <w:color w:val="000000" w:themeColor="text1"/>
          <w:spacing w:val="0"/>
          <w:position w:val="0"/>
          <w:highlight w:val="none"/>
          <w:shd w:val="clear" w:color="auto" w:fill="auto"/>
        </w:rPr>
        <w:sectPr>
          <w:headerReference r:id="rId10" w:type="default"/>
          <w:pgSz w:w="11906" w:h="16838"/>
          <w:pgMar w:top="1701" w:right="1417" w:bottom="1701" w:left="1417"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五、其他</w:t>
      </w: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8"/>
          <w:szCs w:val="28"/>
          <w:highlight w:val="none"/>
          <w:shd w:val="clear" w:color="auto" w:fill="auto"/>
        </w:rPr>
      </w:pP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4"/>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604"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widowControl/>
        <w:autoSpaceDE w:val="0"/>
        <w:autoSpaceDN w:val="0"/>
        <w:adjustRightInd w:val="0"/>
        <w:spacing w:line="440" w:lineRule="exact"/>
        <w:ind w:right="-481"/>
        <w:rPr>
          <w:rFonts w:ascii="宋体" w:hAnsi="宋体" w:eastAsia="宋体"/>
          <w:color w:val="000000" w:themeColor="text1"/>
          <w:spacing w:val="0"/>
          <w:position w:val="0"/>
          <w:highlight w:val="none"/>
          <w:shd w:val="clear" w:color="auto" w:fill="auto"/>
        </w:rPr>
      </w:pPr>
    </w:p>
    <w:sectPr>
      <w:headerReference r:id="rId11" w:type="default"/>
      <w:pgSz w:w="11911" w:h="16838"/>
      <w:pgMar w:top="1701" w:right="1417" w:bottom="1701" w:left="1417" w:header="0" w:footer="833" w:gutter="0"/>
      <w:pgBorders>
        <w:top w:val="none" w:sz="0" w:space="0"/>
        <w:left w:val="none" w:sz="0" w:space="0"/>
        <w:bottom w:val="none" w:sz="0" w:space="0"/>
        <w:right w:val="none" w:sz="0" w:space="0"/>
      </w:pgBorders>
      <w:pgNumType w:fmt="decimal"/>
      <w:cols w:space="0" w:num="1"/>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8DF073-F61C-4F9C-AB85-6BB6AB2069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A75F45B3-0BBD-4C7C-96E6-DAEB102A2589}"/>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68583D4F-939F-444D-A73C-BA96B3A91CD3}"/>
  </w:font>
  <w:font w:name="微软雅黑">
    <w:panose1 w:val="020B0503020204020204"/>
    <w:charset w:val="86"/>
    <w:family w:val="swiss"/>
    <w:pitch w:val="default"/>
    <w:sig w:usb0="80000287" w:usb1="2ACF3C50" w:usb2="00000016" w:usb3="00000000" w:csb0="0004001F" w:csb1="00000000"/>
    <w:embedRegular r:id="rId4" w:fontKey="{C1007340-3D51-46F1-B98F-D6E2B281C75E}"/>
  </w:font>
  <w:font w:name="仿宋_GB2312">
    <w:panose1 w:val="02010609030101010101"/>
    <w:charset w:val="86"/>
    <w:family w:val="auto"/>
    <w:pitch w:val="default"/>
    <w:sig w:usb0="00000001" w:usb1="080E0000" w:usb2="00000000" w:usb3="00000000" w:csb0="00040000" w:csb1="00000000"/>
    <w:embedRegular r:id="rId5" w:fontKey="{F52D7F72-05A6-4572-AD89-B203E766362E}"/>
  </w:font>
  <w:font w:name="方正小标宋简体">
    <w:panose1 w:val="03000509000000000000"/>
    <w:charset w:val="86"/>
    <w:family w:val="script"/>
    <w:pitch w:val="default"/>
    <w:sig w:usb0="00000001" w:usb1="080E0000" w:usb2="00000000" w:usb3="00000000" w:csb0="00040000" w:csb1="00000000"/>
    <w:embedRegular r:id="rId6" w:fontKey="{D3729A7F-5F34-472E-82FD-BBFEB697E8EC}"/>
  </w:font>
  <w:font w:name="方正仿宋_GB2312">
    <w:panose1 w:val="02000000000000000000"/>
    <w:charset w:val="86"/>
    <w:family w:val="auto"/>
    <w:pitch w:val="default"/>
    <w:sig w:usb0="A00002BF" w:usb1="184F6CFA" w:usb2="00000012" w:usb3="00000000" w:csb0="00040001" w:csb1="00000000"/>
    <w:embedRegular r:id="rId7" w:fontKey="{01264828-907A-4D86-AFDE-2741D58AF4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rPr>
        <w:rStyle w:val="44"/>
      </w:rPr>
      <w:instrText xml:space="preserve"> PAGE </w:instrText>
    </w:r>
    <w:r>
      <w:fldChar w:fldCharType="separate"/>
    </w:r>
    <w:r>
      <w:rPr>
        <w:rStyle w:val="44"/>
      </w:rPr>
      <w:t>- 45 -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4535"/>
        <w:tab w:val="clear" w:pos="4153"/>
      </w:tabs>
      <w:rPr>
        <w:rFonts w:ascii="宋体" w:hAnsi="宋体"/>
      </w:rPr>
    </w:pPr>
    <w:r>
      <w:rPr>
        <w:rFonts w:hint="eastAsia" w:ascii="宋体" w:hAnsi="宋体"/>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rPr>
        <w:sz w:val="18"/>
      </w:rPr>
      <w:pict>
        <v:shape id="_x0000_s4104" o:spid="_x0000_s410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rPr>
        <w:rStyle w:val="44"/>
      </w:rPr>
      <w:instrText xml:space="preserve"> PAGE </w:instrText>
    </w:r>
    <w:r>
      <w:fldChar w:fldCharType="separate"/>
    </w:r>
    <w:r>
      <w:rPr>
        <w:rStyle w:val="44"/>
      </w:rPr>
      <w:t>- 45 -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left" w:pos="4097"/>
      </w:tabs>
      <w:spacing w:line="175" w:lineRule="auto"/>
      <w:rPr>
        <w:rFonts w:hint="eastAsia"/>
        <w:sz w:val="21"/>
        <w:szCs w:val="21"/>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45F0B"/>
    <w:multiLevelType w:val="singleLevel"/>
    <w:tmpl w:val="F6745F0B"/>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IxZTVhMmMwY2U4YmUxNWYzZGY0YzdlYTA0YTgyMGYifQ=="/>
    <w:docVar w:name="KSO_WPS_MARK_KEY" w:val="6e47e5e6-a879-4bca-8865-84ed77030206"/>
  </w:docVars>
  <w:rsids>
    <w:rsidRoot w:val="006326B4"/>
    <w:rsid w:val="00001D87"/>
    <w:rsid w:val="000044E6"/>
    <w:rsid w:val="00012125"/>
    <w:rsid w:val="00014934"/>
    <w:rsid w:val="0001686A"/>
    <w:rsid w:val="00016936"/>
    <w:rsid w:val="000250CE"/>
    <w:rsid w:val="00025ADA"/>
    <w:rsid w:val="00030546"/>
    <w:rsid w:val="000340B6"/>
    <w:rsid w:val="000341D9"/>
    <w:rsid w:val="00041F62"/>
    <w:rsid w:val="0005218A"/>
    <w:rsid w:val="00063E81"/>
    <w:rsid w:val="00065B20"/>
    <w:rsid w:val="0007717A"/>
    <w:rsid w:val="00077C89"/>
    <w:rsid w:val="0008135B"/>
    <w:rsid w:val="00083516"/>
    <w:rsid w:val="00085395"/>
    <w:rsid w:val="00085948"/>
    <w:rsid w:val="000867AE"/>
    <w:rsid w:val="0009031D"/>
    <w:rsid w:val="0009426B"/>
    <w:rsid w:val="000A0149"/>
    <w:rsid w:val="000A2C14"/>
    <w:rsid w:val="000A3F93"/>
    <w:rsid w:val="000A479F"/>
    <w:rsid w:val="000B3A10"/>
    <w:rsid w:val="000C351B"/>
    <w:rsid w:val="000C3F4B"/>
    <w:rsid w:val="000C54E7"/>
    <w:rsid w:val="000D0D28"/>
    <w:rsid w:val="000D24F9"/>
    <w:rsid w:val="000D4AA1"/>
    <w:rsid w:val="000D7D44"/>
    <w:rsid w:val="000E2126"/>
    <w:rsid w:val="000E56BD"/>
    <w:rsid w:val="000E56EF"/>
    <w:rsid w:val="000F2459"/>
    <w:rsid w:val="000F25FC"/>
    <w:rsid w:val="00105CF1"/>
    <w:rsid w:val="00111828"/>
    <w:rsid w:val="00125800"/>
    <w:rsid w:val="00126049"/>
    <w:rsid w:val="00127C14"/>
    <w:rsid w:val="00130668"/>
    <w:rsid w:val="00134F43"/>
    <w:rsid w:val="00137844"/>
    <w:rsid w:val="001429FB"/>
    <w:rsid w:val="001463AF"/>
    <w:rsid w:val="00151C50"/>
    <w:rsid w:val="00151CAC"/>
    <w:rsid w:val="00152E53"/>
    <w:rsid w:val="00163E7A"/>
    <w:rsid w:val="00165441"/>
    <w:rsid w:val="00175550"/>
    <w:rsid w:val="001827B2"/>
    <w:rsid w:val="00185B76"/>
    <w:rsid w:val="00187ABF"/>
    <w:rsid w:val="00197242"/>
    <w:rsid w:val="00197A80"/>
    <w:rsid w:val="00197ABF"/>
    <w:rsid w:val="001B3B2C"/>
    <w:rsid w:val="001B7A20"/>
    <w:rsid w:val="001B7FE1"/>
    <w:rsid w:val="001C44C9"/>
    <w:rsid w:val="001C4DFF"/>
    <w:rsid w:val="001C61BB"/>
    <w:rsid w:val="001D3B1F"/>
    <w:rsid w:val="001D6CCD"/>
    <w:rsid w:val="001E4E44"/>
    <w:rsid w:val="001E7DA6"/>
    <w:rsid w:val="001F1477"/>
    <w:rsid w:val="001F17B6"/>
    <w:rsid w:val="001F20E4"/>
    <w:rsid w:val="001F5EB5"/>
    <w:rsid w:val="001F6AF0"/>
    <w:rsid w:val="002021F5"/>
    <w:rsid w:val="00203E45"/>
    <w:rsid w:val="00207A3B"/>
    <w:rsid w:val="00213A26"/>
    <w:rsid w:val="00214DAC"/>
    <w:rsid w:val="00214EC4"/>
    <w:rsid w:val="00216667"/>
    <w:rsid w:val="002215E9"/>
    <w:rsid w:val="0022242B"/>
    <w:rsid w:val="00222A7C"/>
    <w:rsid w:val="002246ED"/>
    <w:rsid w:val="0022586C"/>
    <w:rsid w:val="0023086D"/>
    <w:rsid w:val="00234065"/>
    <w:rsid w:val="00235DD1"/>
    <w:rsid w:val="00242A4C"/>
    <w:rsid w:val="002555B1"/>
    <w:rsid w:val="00260336"/>
    <w:rsid w:val="0026582D"/>
    <w:rsid w:val="00267DC2"/>
    <w:rsid w:val="002703B3"/>
    <w:rsid w:val="0027554A"/>
    <w:rsid w:val="00287DF6"/>
    <w:rsid w:val="0029185B"/>
    <w:rsid w:val="002A1532"/>
    <w:rsid w:val="002A3220"/>
    <w:rsid w:val="002B0BBF"/>
    <w:rsid w:val="002B11D4"/>
    <w:rsid w:val="002B5CA2"/>
    <w:rsid w:val="002B7D40"/>
    <w:rsid w:val="002C05B3"/>
    <w:rsid w:val="002C7C27"/>
    <w:rsid w:val="002D2C97"/>
    <w:rsid w:val="002E1E67"/>
    <w:rsid w:val="002E72FD"/>
    <w:rsid w:val="002F01FB"/>
    <w:rsid w:val="002F4972"/>
    <w:rsid w:val="00301F9A"/>
    <w:rsid w:val="00306502"/>
    <w:rsid w:val="00310118"/>
    <w:rsid w:val="00310F20"/>
    <w:rsid w:val="00314618"/>
    <w:rsid w:val="00314890"/>
    <w:rsid w:val="00314C52"/>
    <w:rsid w:val="00316F3A"/>
    <w:rsid w:val="0032517D"/>
    <w:rsid w:val="003261C9"/>
    <w:rsid w:val="00326205"/>
    <w:rsid w:val="003275FD"/>
    <w:rsid w:val="00334390"/>
    <w:rsid w:val="00335542"/>
    <w:rsid w:val="00355878"/>
    <w:rsid w:val="00361676"/>
    <w:rsid w:val="0036791B"/>
    <w:rsid w:val="00372107"/>
    <w:rsid w:val="003777DF"/>
    <w:rsid w:val="0039039A"/>
    <w:rsid w:val="00393266"/>
    <w:rsid w:val="00396AF6"/>
    <w:rsid w:val="003978E4"/>
    <w:rsid w:val="003B5806"/>
    <w:rsid w:val="003C56E3"/>
    <w:rsid w:val="003C7BD9"/>
    <w:rsid w:val="003E0004"/>
    <w:rsid w:val="003E0AAC"/>
    <w:rsid w:val="003F5C77"/>
    <w:rsid w:val="003F7AD8"/>
    <w:rsid w:val="003F7E1B"/>
    <w:rsid w:val="00404EEC"/>
    <w:rsid w:val="004137CC"/>
    <w:rsid w:val="00415173"/>
    <w:rsid w:val="004170C5"/>
    <w:rsid w:val="00417B67"/>
    <w:rsid w:val="00425582"/>
    <w:rsid w:val="00435E0B"/>
    <w:rsid w:val="00441A71"/>
    <w:rsid w:val="004515BE"/>
    <w:rsid w:val="004538B7"/>
    <w:rsid w:val="0045764E"/>
    <w:rsid w:val="004631B1"/>
    <w:rsid w:val="00465C30"/>
    <w:rsid w:val="0047043F"/>
    <w:rsid w:val="00481DFD"/>
    <w:rsid w:val="00483781"/>
    <w:rsid w:val="004840B0"/>
    <w:rsid w:val="00484CA8"/>
    <w:rsid w:val="00485458"/>
    <w:rsid w:val="0049406E"/>
    <w:rsid w:val="004A66CD"/>
    <w:rsid w:val="004B0E31"/>
    <w:rsid w:val="004B776D"/>
    <w:rsid w:val="004C0424"/>
    <w:rsid w:val="004C051B"/>
    <w:rsid w:val="004C71A2"/>
    <w:rsid w:val="004D3C24"/>
    <w:rsid w:val="004D43CA"/>
    <w:rsid w:val="004E16F4"/>
    <w:rsid w:val="004E55CB"/>
    <w:rsid w:val="004E5D8B"/>
    <w:rsid w:val="004F3007"/>
    <w:rsid w:val="004F365E"/>
    <w:rsid w:val="004F73D1"/>
    <w:rsid w:val="00500456"/>
    <w:rsid w:val="005042CD"/>
    <w:rsid w:val="00505649"/>
    <w:rsid w:val="005128FD"/>
    <w:rsid w:val="00535A71"/>
    <w:rsid w:val="005360C2"/>
    <w:rsid w:val="005507B2"/>
    <w:rsid w:val="00553DFE"/>
    <w:rsid w:val="00556992"/>
    <w:rsid w:val="00572A0F"/>
    <w:rsid w:val="00572E88"/>
    <w:rsid w:val="00577037"/>
    <w:rsid w:val="00591EAC"/>
    <w:rsid w:val="005A64F2"/>
    <w:rsid w:val="005B405E"/>
    <w:rsid w:val="005C7BCC"/>
    <w:rsid w:val="005D0B9A"/>
    <w:rsid w:val="005D16F5"/>
    <w:rsid w:val="005D4D71"/>
    <w:rsid w:val="005F2E70"/>
    <w:rsid w:val="005F321F"/>
    <w:rsid w:val="005F7BBB"/>
    <w:rsid w:val="006071F6"/>
    <w:rsid w:val="00610E88"/>
    <w:rsid w:val="00612373"/>
    <w:rsid w:val="00620426"/>
    <w:rsid w:val="006326B4"/>
    <w:rsid w:val="006336A6"/>
    <w:rsid w:val="00635DBA"/>
    <w:rsid w:val="00640EC1"/>
    <w:rsid w:val="00646505"/>
    <w:rsid w:val="00650889"/>
    <w:rsid w:val="00650DA5"/>
    <w:rsid w:val="006534E6"/>
    <w:rsid w:val="00657CD0"/>
    <w:rsid w:val="006622B9"/>
    <w:rsid w:val="00664339"/>
    <w:rsid w:val="00666051"/>
    <w:rsid w:val="006748C2"/>
    <w:rsid w:val="006768FE"/>
    <w:rsid w:val="00686E2D"/>
    <w:rsid w:val="006909B8"/>
    <w:rsid w:val="006910F9"/>
    <w:rsid w:val="00692864"/>
    <w:rsid w:val="00694FBB"/>
    <w:rsid w:val="006960C7"/>
    <w:rsid w:val="006A2D10"/>
    <w:rsid w:val="006A5CDE"/>
    <w:rsid w:val="006A6FC3"/>
    <w:rsid w:val="006C4057"/>
    <w:rsid w:val="006D053F"/>
    <w:rsid w:val="006D1F95"/>
    <w:rsid w:val="006D72AB"/>
    <w:rsid w:val="006D7492"/>
    <w:rsid w:val="006F6B78"/>
    <w:rsid w:val="006F7A07"/>
    <w:rsid w:val="006F7A9E"/>
    <w:rsid w:val="006F7B27"/>
    <w:rsid w:val="0071310A"/>
    <w:rsid w:val="00716CC0"/>
    <w:rsid w:val="0072112E"/>
    <w:rsid w:val="00736567"/>
    <w:rsid w:val="0075027D"/>
    <w:rsid w:val="00757B23"/>
    <w:rsid w:val="00763947"/>
    <w:rsid w:val="0077480D"/>
    <w:rsid w:val="007806C9"/>
    <w:rsid w:val="00780FCE"/>
    <w:rsid w:val="00782CEA"/>
    <w:rsid w:val="00797FF9"/>
    <w:rsid w:val="007A2151"/>
    <w:rsid w:val="007B219D"/>
    <w:rsid w:val="007B3326"/>
    <w:rsid w:val="007C2D5B"/>
    <w:rsid w:val="007C438E"/>
    <w:rsid w:val="007D0DB0"/>
    <w:rsid w:val="007D4DDC"/>
    <w:rsid w:val="007D768C"/>
    <w:rsid w:val="007F38B0"/>
    <w:rsid w:val="007F3E33"/>
    <w:rsid w:val="007F7638"/>
    <w:rsid w:val="008009B5"/>
    <w:rsid w:val="00800B0F"/>
    <w:rsid w:val="00802584"/>
    <w:rsid w:val="00805C20"/>
    <w:rsid w:val="00815A8C"/>
    <w:rsid w:val="00816682"/>
    <w:rsid w:val="008426F0"/>
    <w:rsid w:val="00843388"/>
    <w:rsid w:val="008640B5"/>
    <w:rsid w:val="00876AC6"/>
    <w:rsid w:val="00885713"/>
    <w:rsid w:val="00885EC6"/>
    <w:rsid w:val="008919BF"/>
    <w:rsid w:val="008967C5"/>
    <w:rsid w:val="00897973"/>
    <w:rsid w:val="008A167A"/>
    <w:rsid w:val="008A3890"/>
    <w:rsid w:val="008B2097"/>
    <w:rsid w:val="008B2F57"/>
    <w:rsid w:val="008C7558"/>
    <w:rsid w:val="008D1625"/>
    <w:rsid w:val="008D167E"/>
    <w:rsid w:val="008D5BE2"/>
    <w:rsid w:val="008E0534"/>
    <w:rsid w:val="008E1489"/>
    <w:rsid w:val="008E7C74"/>
    <w:rsid w:val="008F32D7"/>
    <w:rsid w:val="008F34EF"/>
    <w:rsid w:val="00910E5D"/>
    <w:rsid w:val="00917993"/>
    <w:rsid w:val="00917D64"/>
    <w:rsid w:val="009204B9"/>
    <w:rsid w:val="009220E3"/>
    <w:rsid w:val="00926EBA"/>
    <w:rsid w:val="0093695A"/>
    <w:rsid w:val="009444EE"/>
    <w:rsid w:val="0094549D"/>
    <w:rsid w:val="00950D61"/>
    <w:rsid w:val="00952536"/>
    <w:rsid w:val="009557E1"/>
    <w:rsid w:val="00956BCC"/>
    <w:rsid w:val="00960CFE"/>
    <w:rsid w:val="00964339"/>
    <w:rsid w:val="00964931"/>
    <w:rsid w:val="00990717"/>
    <w:rsid w:val="00991D04"/>
    <w:rsid w:val="009A00EE"/>
    <w:rsid w:val="009A16DC"/>
    <w:rsid w:val="009A39C8"/>
    <w:rsid w:val="009B0241"/>
    <w:rsid w:val="009C5A6B"/>
    <w:rsid w:val="009C73BE"/>
    <w:rsid w:val="009D64FA"/>
    <w:rsid w:val="009D6FEC"/>
    <w:rsid w:val="009E0CFE"/>
    <w:rsid w:val="009F1C79"/>
    <w:rsid w:val="00A012C2"/>
    <w:rsid w:val="00A020C3"/>
    <w:rsid w:val="00A0353C"/>
    <w:rsid w:val="00A1548B"/>
    <w:rsid w:val="00A17EAA"/>
    <w:rsid w:val="00A20531"/>
    <w:rsid w:val="00A21981"/>
    <w:rsid w:val="00A237A4"/>
    <w:rsid w:val="00A3725A"/>
    <w:rsid w:val="00A375CB"/>
    <w:rsid w:val="00A37ADB"/>
    <w:rsid w:val="00A43C5D"/>
    <w:rsid w:val="00A505D8"/>
    <w:rsid w:val="00A53158"/>
    <w:rsid w:val="00A53B60"/>
    <w:rsid w:val="00A63435"/>
    <w:rsid w:val="00A71364"/>
    <w:rsid w:val="00A72B7D"/>
    <w:rsid w:val="00A7389C"/>
    <w:rsid w:val="00A74D6F"/>
    <w:rsid w:val="00A8112A"/>
    <w:rsid w:val="00AA03EC"/>
    <w:rsid w:val="00AA1397"/>
    <w:rsid w:val="00AB59E4"/>
    <w:rsid w:val="00AB5F18"/>
    <w:rsid w:val="00AC463C"/>
    <w:rsid w:val="00AE07CA"/>
    <w:rsid w:val="00AE5DDB"/>
    <w:rsid w:val="00AF170F"/>
    <w:rsid w:val="00B00E84"/>
    <w:rsid w:val="00B01005"/>
    <w:rsid w:val="00B012C7"/>
    <w:rsid w:val="00B03D20"/>
    <w:rsid w:val="00B03E9B"/>
    <w:rsid w:val="00B047E1"/>
    <w:rsid w:val="00B16701"/>
    <w:rsid w:val="00B17AE3"/>
    <w:rsid w:val="00B215EE"/>
    <w:rsid w:val="00B21E07"/>
    <w:rsid w:val="00B22EEA"/>
    <w:rsid w:val="00B320E9"/>
    <w:rsid w:val="00B36A1C"/>
    <w:rsid w:val="00B5288E"/>
    <w:rsid w:val="00B53064"/>
    <w:rsid w:val="00B71E3D"/>
    <w:rsid w:val="00B7458B"/>
    <w:rsid w:val="00B808F5"/>
    <w:rsid w:val="00B860B0"/>
    <w:rsid w:val="00B86CB3"/>
    <w:rsid w:val="00B94102"/>
    <w:rsid w:val="00BA38D2"/>
    <w:rsid w:val="00BB2372"/>
    <w:rsid w:val="00BB4EF4"/>
    <w:rsid w:val="00BC179F"/>
    <w:rsid w:val="00C03DD8"/>
    <w:rsid w:val="00C04C3A"/>
    <w:rsid w:val="00C05662"/>
    <w:rsid w:val="00C07603"/>
    <w:rsid w:val="00C16878"/>
    <w:rsid w:val="00C46D48"/>
    <w:rsid w:val="00C7437D"/>
    <w:rsid w:val="00C776DD"/>
    <w:rsid w:val="00C77CC9"/>
    <w:rsid w:val="00C82951"/>
    <w:rsid w:val="00C85CA9"/>
    <w:rsid w:val="00C873F7"/>
    <w:rsid w:val="00C90055"/>
    <w:rsid w:val="00C9357B"/>
    <w:rsid w:val="00C941B6"/>
    <w:rsid w:val="00CB7937"/>
    <w:rsid w:val="00CB7C75"/>
    <w:rsid w:val="00CC3593"/>
    <w:rsid w:val="00CC6AAC"/>
    <w:rsid w:val="00CC7F30"/>
    <w:rsid w:val="00CD0E74"/>
    <w:rsid w:val="00CD6831"/>
    <w:rsid w:val="00CD7A85"/>
    <w:rsid w:val="00CE1D21"/>
    <w:rsid w:val="00CE5DE6"/>
    <w:rsid w:val="00CE78B6"/>
    <w:rsid w:val="00D020D6"/>
    <w:rsid w:val="00D044A5"/>
    <w:rsid w:val="00D227B4"/>
    <w:rsid w:val="00D363A7"/>
    <w:rsid w:val="00D43EDD"/>
    <w:rsid w:val="00D60EDC"/>
    <w:rsid w:val="00D63210"/>
    <w:rsid w:val="00D83096"/>
    <w:rsid w:val="00D92AEF"/>
    <w:rsid w:val="00D95D9B"/>
    <w:rsid w:val="00D96089"/>
    <w:rsid w:val="00D9673B"/>
    <w:rsid w:val="00D96924"/>
    <w:rsid w:val="00DA388C"/>
    <w:rsid w:val="00DA6104"/>
    <w:rsid w:val="00DB247A"/>
    <w:rsid w:val="00DD654E"/>
    <w:rsid w:val="00E009AE"/>
    <w:rsid w:val="00E04903"/>
    <w:rsid w:val="00E060CE"/>
    <w:rsid w:val="00E11883"/>
    <w:rsid w:val="00E16662"/>
    <w:rsid w:val="00E22442"/>
    <w:rsid w:val="00E2319F"/>
    <w:rsid w:val="00E267FE"/>
    <w:rsid w:val="00E27234"/>
    <w:rsid w:val="00E27864"/>
    <w:rsid w:val="00E27D20"/>
    <w:rsid w:val="00E30888"/>
    <w:rsid w:val="00E3104B"/>
    <w:rsid w:val="00E40BA4"/>
    <w:rsid w:val="00E437BD"/>
    <w:rsid w:val="00E45F6A"/>
    <w:rsid w:val="00E511D3"/>
    <w:rsid w:val="00E52E39"/>
    <w:rsid w:val="00E53DCF"/>
    <w:rsid w:val="00E54601"/>
    <w:rsid w:val="00E54FEE"/>
    <w:rsid w:val="00E55F71"/>
    <w:rsid w:val="00E57D5F"/>
    <w:rsid w:val="00E61D20"/>
    <w:rsid w:val="00E6229B"/>
    <w:rsid w:val="00E6469F"/>
    <w:rsid w:val="00E67D14"/>
    <w:rsid w:val="00E73070"/>
    <w:rsid w:val="00E748C8"/>
    <w:rsid w:val="00E83453"/>
    <w:rsid w:val="00E96667"/>
    <w:rsid w:val="00EB1299"/>
    <w:rsid w:val="00EB32CC"/>
    <w:rsid w:val="00EC1984"/>
    <w:rsid w:val="00EC5DD5"/>
    <w:rsid w:val="00ED2EB1"/>
    <w:rsid w:val="00ED40C2"/>
    <w:rsid w:val="00ED4B93"/>
    <w:rsid w:val="00ED7BEE"/>
    <w:rsid w:val="00EE1D23"/>
    <w:rsid w:val="00EE2432"/>
    <w:rsid w:val="00F021C3"/>
    <w:rsid w:val="00F06049"/>
    <w:rsid w:val="00F16FE1"/>
    <w:rsid w:val="00F1737B"/>
    <w:rsid w:val="00F216AB"/>
    <w:rsid w:val="00F326C7"/>
    <w:rsid w:val="00F327DB"/>
    <w:rsid w:val="00F33210"/>
    <w:rsid w:val="00F374C0"/>
    <w:rsid w:val="00F44A97"/>
    <w:rsid w:val="00F471B1"/>
    <w:rsid w:val="00F5426E"/>
    <w:rsid w:val="00F549E5"/>
    <w:rsid w:val="00F6016B"/>
    <w:rsid w:val="00F676AE"/>
    <w:rsid w:val="00F81F83"/>
    <w:rsid w:val="00F82A43"/>
    <w:rsid w:val="00F91A2C"/>
    <w:rsid w:val="00F96760"/>
    <w:rsid w:val="00FA151D"/>
    <w:rsid w:val="00FA554C"/>
    <w:rsid w:val="00FA63F8"/>
    <w:rsid w:val="00FA7736"/>
    <w:rsid w:val="00FB3958"/>
    <w:rsid w:val="00FB41E5"/>
    <w:rsid w:val="00FB6E46"/>
    <w:rsid w:val="00FC0B79"/>
    <w:rsid w:val="00FC79A4"/>
    <w:rsid w:val="00FD023F"/>
    <w:rsid w:val="00FE5A8F"/>
    <w:rsid w:val="00FF1554"/>
    <w:rsid w:val="00FF7EE9"/>
    <w:rsid w:val="014A675C"/>
    <w:rsid w:val="01B92894"/>
    <w:rsid w:val="04071455"/>
    <w:rsid w:val="047A39D5"/>
    <w:rsid w:val="05C16981"/>
    <w:rsid w:val="06974EA4"/>
    <w:rsid w:val="06E52002"/>
    <w:rsid w:val="09C2102D"/>
    <w:rsid w:val="0A30769A"/>
    <w:rsid w:val="0A64744E"/>
    <w:rsid w:val="0A742E93"/>
    <w:rsid w:val="0B5002C6"/>
    <w:rsid w:val="0BA83633"/>
    <w:rsid w:val="0BE06B24"/>
    <w:rsid w:val="0DB321CE"/>
    <w:rsid w:val="0E2F328C"/>
    <w:rsid w:val="0E39045D"/>
    <w:rsid w:val="0EAA3109"/>
    <w:rsid w:val="0EC02441"/>
    <w:rsid w:val="0FEF36E8"/>
    <w:rsid w:val="10076607"/>
    <w:rsid w:val="10864423"/>
    <w:rsid w:val="119A72AC"/>
    <w:rsid w:val="11F739D9"/>
    <w:rsid w:val="12767F7C"/>
    <w:rsid w:val="129865AB"/>
    <w:rsid w:val="12B91939"/>
    <w:rsid w:val="12BE2129"/>
    <w:rsid w:val="13CF53D4"/>
    <w:rsid w:val="13E76BAD"/>
    <w:rsid w:val="14FD2DFB"/>
    <w:rsid w:val="15082937"/>
    <w:rsid w:val="15294B5F"/>
    <w:rsid w:val="15487492"/>
    <w:rsid w:val="16937926"/>
    <w:rsid w:val="169D05FF"/>
    <w:rsid w:val="16A37F93"/>
    <w:rsid w:val="16A930B7"/>
    <w:rsid w:val="16B52F00"/>
    <w:rsid w:val="16EB0CF9"/>
    <w:rsid w:val="172E76A1"/>
    <w:rsid w:val="17874441"/>
    <w:rsid w:val="17A16EEE"/>
    <w:rsid w:val="18BC4164"/>
    <w:rsid w:val="19253FBC"/>
    <w:rsid w:val="1A0F6066"/>
    <w:rsid w:val="1A1616F6"/>
    <w:rsid w:val="1A59402C"/>
    <w:rsid w:val="1A851D26"/>
    <w:rsid w:val="1AFB4E82"/>
    <w:rsid w:val="1B302C9A"/>
    <w:rsid w:val="1C4F709D"/>
    <w:rsid w:val="1C6E399B"/>
    <w:rsid w:val="1CFA6DA4"/>
    <w:rsid w:val="1D8046DB"/>
    <w:rsid w:val="1E3C222B"/>
    <w:rsid w:val="1E4B7E3D"/>
    <w:rsid w:val="1EEE0DF0"/>
    <w:rsid w:val="1F2A3E9D"/>
    <w:rsid w:val="1F9B44A3"/>
    <w:rsid w:val="22D8333D"/>
    <w:rsid w:val="232050CE"/>
    <w:rsid w:val="23666DC9"/>
    <w:rsid w:val="23C14AB5"/>
    <w:rsid w:val="23DB7BC6"/>
    <w:rsid w:val="244D419B"/>
    <w:rsid w:val="24A450DF"/>
    <w:rsid w:val="24AF41D6"/>
    <w:rsid w:val="25434A57"/>
    <w:rsid w:val="267A3037"/>
    <w:rsid w:val="27A3523F"/>
    <w:rsid w:val="28C8739C"/>
    <w:rsid w:val="2993239D"/>
    <w:rsid w:val="299D58EC"/>
    <w:rsid w:val="2A3D0E7D"/>
    <w:rsid w:val="2AD14426"/>
    <w:rsid w:val="2B685918"/>
    <w:rsid w:val="2B795EE5"/>
    <w:rsid w:val="2BAE72C8"/>
    <w:rsid w:val="2C88306C"/>
    <w:rsid w:val="2CB22F89"/>
    <w:rsid w:val="2CDC6790"/>
    <w:rsid w:val="2DEC0BF0"/>
    <w:rsid w:val="2E2D10F8"/>
    <w:rsid w:val="2E40108A"/>
    <w:rsid w:val="2E473BAC"/>
    <w:rsid w:val="2F9C0FCE"/>
    <w:rsid w:val="30827B69"/>
    <w:rsid w:val="30E25CC6"/>
    <w:rsid w:val="30F462C3"/>
    <w:rsid w:val="310C438A"/>
    <w:rsid w:val="31793F86"/>
    <w:rsid w:val="31797137"/>
    <w:rsid w:val="3186135C"/>
    <w:rsid w:val="31903F88"/>
    <w:rsid w:val="319459C9"/>
    <w:rsid w:val="32085CA7"/>
    <w:rsid w:val="323801DD"/>
    <w:rsid w:val="32FA7D32"/>
    <w:rsid w:val="33D463AE"/>
    <w:rsid w:val="33F407FF"/>
    <w:rsid w:val="35301317"/>
    <w:rsid w:val="362604C5"/>
    <w:rsid w:val="363E0339"/>
    <w:rsid w:val="36900C13"/>
    <w:rsid w:val="36B1372B"/>
    <w:rsid w:val="37A939F3"/>
    <w:rsid w:val="38931FEE"/>
    <w:rsid w:val="395D3D3F"/>
    <w:rsid w:val="3A581006"/>
    <w:rsid w:val="3AAC17D9"/>
    <w:rsid w:val="3B5C2E7C"/>
    <w:rsid w:val="3B5D312D"/>
    <w:rsid w:val="3C080D6C"/>
    <w:rsid w:val="3C4A20B8"/>
    <w:rsid w:val="3CD613E9"/>
    <w:rsid w:val="3D2D3647"/>
    <w:rsid w:val="3D555DE7"/>
    <w:rsid w:val="3F170A05"/>
    <w:rsid w:val="3F687364"/>
    <w:rsid w:val="3F7A1A4D"/>
    <w:rsid w:val="3FC47AAA"/>
    <w:rsid w:val="404623E2"/>
    <w:rsid w:val="41100C48"/>
    <w:rsid w:val="41D900CE"/>
    <w:rsid w:val="41F03154"/>
    <w:rsid w:val="41F13996"/>
    <w:rsid w:val="421B6CD0"/>
    <w:rsid w:val="4286740D"/>
    <w:rsid w:val="433B28AD"/>
    <w:rsid w:val="435635EC"/>
    <w:rsid w:val="435B2B51"/>
    <w:rsid w:val="448145A7"/>
    <w:rsid w:val="44FE14DD"/>
    <w:rsid w:val="46030EE8"/>
    <w:rsid w:val="4752658A"/>
    <w:rsid w:val="47E50732"/>
    <w:rsid w:val="47F762E0"/>
    <w:rsid w:val="490B41C9"/>
    <w:rsid w:val="49885819"/>
    <w:rsid w:val="4AB2208D"/>
    <w:rsid w:val="4AE61EC6"/>
    <w:rsid w:val="4AFA2747"/>
    <w:rsid w:val="4B42234C"/>
    <w:rsid w:val="4CCF2CA6"/>
    <w:rsid w:val="4D2E16AE"/>
    <w:rsid w:val="4D9A7893"/>
    <w:rsid w:val="4E033B65"/>
    <w:rsid w:val="4E3C4E24"/>
    <w:rsid w:val="503061A6"/>
    <w:rsid w:val="508E6712"/>
    <w:rsid w:val="50AF2ABF"/>
    <w:rsid w:val="5176419A"/>
    <w:rsid w:val="522530E9"/>
    <w:rsid w:val="52A93F77"/>
    <w:rsid w:val="53D34B72"/>
    <w:rsid w:val="54CA17D5"/>
    <w:rsid w:val="55146946"/>
    <w:rsid w:val="55431518"/>
    <w:rsid w:val="555C607F"/>
    <w:rsid w:val="565B5A4E"/>
    <w:rsid w:val="56835400"/>
    <w:rsid w:val="573739D8"/>
    <w:rsid w:val="573945F7"/>
    <w:rsid w:val="57A852D8"/>
    <w:rsid w:val="582B0461"/>
    <w:rsid w:val="5831683C"/>
    <w:rsid w:val="58D77551"/>
    <w:rsid w:val="5931576B"/>
    <w:rsid w:val="5A171526"/>
    <w:rsid w:val="5BC85F49"/>
    <w:rsid w:val="5BDD6D2A"/>
    <w:rsid w:val="5C502B69"/>
    <w:rsid w:val="5C8D74F3"/>
    <w:rsid w:val="5CD8074C"/>
    <w:rsid w:val="5D3C24DF"/>
    <w:rsid w:val="5D4531C8"/>
    <w:rsid w:val="5D4B33F2"/>
    <w:rsid w:val="5E40392D"/>
    <w:rsid w:val="5E715A07"/>
    <w:rsid w:val="5E8327F6"/>
    <w:rsid w:val="5FE64BF0"/>
    <w:rsid w:val="60E038DC"/>
    <w:rsid w:val="610F3DBF"/>
    <w:rsid w:val="6126799A"/>
    <w:rsid w:val="612D767C"/>
    <w:rsid w:val="62826A18"/>
    <w:rsid w:val="62E73159"/>
    <w:rsid w:val="630C2BBF"/>
    <w:rsid w:val="636A69AF"/>
    <w:rsid w:val="64371EBE"/>
    <w:rsid w:val="64850E7B"/>
    <w:rsid w:val="649317EA"/>
    <w:rsid w:val="657F1725"/>
    <w:rsid w:val="65827079"/>
    <w:rsid w:val="65A9381B"/>
    <w:rsid w:val="661837D0"/>
    <w:rsid w:val="685938DB"/>
    <w:rsid w:val="6A1F52E0"/>
    <w:rsid w:val="6AFC10DB"/>
    <w:rsid w:val="6B16415B"/>
    <w:rsid w:val="6CF44DF0"/>
    <w:rsid w:val="6CFE088A"/>
    <w:rsid w:val="6D262F12"/>
    <w:rsid w:val="6D9F0993"/>
    <w:rsid w:val="6E130472"/>
    <w:rsid w:val="6E4C0C5C"/>
    <w:rsid w:val="6E5C6F71"/>
    <w:rsid w:val="6EEB3DC4"/>
    <w:rsid w:val="6F0E747F"/>
    <w:rsid w:val="6FDA12E1"/>
    <w:rsid w:val="71013C2F"/>
    <w:rsid w:val="72920CE9"/>
    <w:rsid w:val="740542B2"/>
    <w:rsid w:val="74471C21"/>
    <w:rsid w:val="758C285D"/>
    <w:rsid w:val="75C2051E"/>
    <w:rsid w:val="75CD3B0A"/>
    <w:rsid w:val="762A7AD4"/>
    <w:rsid w:val="76F358B9"/>
    <w:rsid w:val="779D401C"/>
    <w:rsid w:val="77CA303F"/>
    <w:rsid w:val="7815153B"/>
    <w:rsid w:val="79336A73"/>
    <w:rsid w:val="7A8332C0"/>
    <w:rsid w:val="7AFB1646"/>
    <w:rsid w:val="7BE43402"/>
    <w:rsid w:val="7D5D42EC"/>
    <w:rsid w:val="7ED415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9" w:semiHidden="0" w:name="heading 6"/>
    <w:lsdException w:qFormat="1"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semiHidden="0" w:name="Table Web 2"/>
    <w:lsdException w:uiPriority="99" w:semiHidden="0" w:name="Table Web 3"/>
    <w:lsdException w:qFormat="1" w:uiPriority="99" w:semiHidden="0" w:name="Balloon Text"/>
    <w:lsdException w:qFormat="1" w:unhideWhenUsed="0" w:uiPriority="39" w:semiHidden="0" w:name="Table Grid"/>
    <w:lsdException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9"/>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0"/>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51"/>
    <w:autoRedefine/>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2"/>
    <w:autoRedefine/>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53"/>
    <w:autoRedefine/>
    <w:unhideWhenUsed/>
    <w:qFormat/>
    <w:uiPriority w:val="9"/>
    <w:pPr>
      <w:keepNext/>
      <w:keepLines/>
      <w:spacing w:before="240" w:after="64" w:line="320" w:lineRule="auto"/>
      <w:outlineLvl w:val="5"/>
    </w:pPr>
    <w:rPr>
      <w:rFonts w:ascii="Calibri Light" w:hAnsi="Calibri Light"/>
      <w:b/>
      <w:bCs/>
      <w:sz w:val="24"/>
    </w:rPr>
  </w:style>
  <w:style w:type="paragraph" w:styleId="8">
    <w:name w:val="heading 7"/>
    <w:basedOn w:val="1"/>
    <w:next w:val="1"/>
    <w:link w:val="54"/>
    <w:autoRedefine/>
    <w:unhideWhenUsed/>
    <w:qFormat/>
    <w:uiPriority w:val="9"/>
    <w:pPr>
      <w:keepNext/>
      <w:keepLines/>
      <w:spacing w:before="240" w:after="64" w:line="320" w:lineRule="auto"/>
      <w:outlineLvl w:val="6"/>
    </w:pPr>
    <w:rPr>
      <w:rFonts w:ascii="Calibri" w:hAnsi="Calibri" w:eastAsia="宋体" w:cs="Times New Roman"/>
      <w:b/>
      <w:bCs/>
      <w:sz w:val="24"/>
    </w:rPr>
  </w:style>
  <w:style w:type="paragraph" w:styleId="9">
    <w:name w:val="heading 8"/>
    <w:basedOn w:val="1"/>
    <w:next w:val="1"/>
    <w:link w:val="55"/>
    <w:autoRedefine/>
    <w:qFormat/>
    <w:uiPriority w:val="9"/>
    <w:pPr>
      <w:keepNext/>
      <w:keepLines/>
      <w:spacing w:before="240" w:after="64" w:line="320" w:lineRule="auto"/>
      <w:ind w:left="3780" w:hanging="420"/>
      <w:outlineLvl w:val="7"/>
    </w:pPr>
    <w:rPr>
      <w:rFonts w:ascii="Cambria" w:hAnsi="Cambria"/>
      <w:sz w:val="24"/>
    </w:rPr>
  </w:style>
  <w:style w:type="paragraph" w:styleId="10">
    <w:name w:val="heading 9"/>
    <w:basedOn w:val="1"/>
    <w:next w:val="1"/>
    <w:link w:val="56"/>
    <w:autoRedefine/>
    <w:qFormat/>
    <w:uiPriority w:val="9"/>
    <w:pPr>
      <w:keepNext/>
      <w:keepLines/>
      <w:spacing w:before="240" w:after="64" w:line="320" w:lineRule="auto"/>
      <w:ind w:left="4200" w:hanging="420"/>
      <w:outlineLvl w:val="8"/>
    </w:pPr>
    <w:rPr>
      <w:rFonts w:ascii="Cambria" w:hAnsi="Cambria"/>
      <w:szCs w:val="21"/>
    </w:rPr>
  </w:style>
  <w:style w:type="character" w:default="1" w:styleId="42">
    <w:name w:val="Default Paragraph Font"/>
    <w:autoRedefine/>
    <w:unhideWhenUsed/>
    <w:qFormat/>
    <w:uiPriority w:val="1"/>
  </w:style>
  <w:style w:type="table" w:default="1" w:styleId="40">
    <w:name w:val="Normal Table"/>
    <w:autoRedefine/>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style>
  <w:style w:type="paragraph" w:styleId="12">
    <w:name w:val="toc 7"/>
    <w:basedOn w:val="1"/>
    <w:next w:val="1"/>
    <w:autoRedefine/>
    <w:qFormat/>
    <w:uiPriority w:val="39"/>
    <w:pPr>
      <w:ind w:left="1260"/>
      <w:jc w:val="left"/>
    </w:pPr>
    <w:rPr>
      <w:rFonts w:ascii="Calibri" w:hAnsi="Calibri" w:cs="Calibri"/>
      <w:sz w:val="20"/>
      <w:szCs w:val="20"/>
    </w:rPr>
  </w:style>
  <w:style w:type="paragraph" w:styleId="13">
    <w:name w:val="Normal Indent"/>
    <w:basedOn w:val="1"/>
    <w:autoRedefine/>
    <w:qFormat/>
    <w:uiPriority w:val="0"/>
    <w:pPr>
      <w:spacing w:line="360" w:lineRule="auto"/>
      <w:ind w:firstLine="420" w:firstLineChars="200"/>
    </w:pPr>
    <w:rPr>
      <w:rFonts w:eastAsia="仿宋"/>
      <w:sz w:val="24"/>
    </w:rPr>
  </w:style>
  <w:style w:type="paragraph" w:styleId="14">
    <w:name w:val="caption"/>
    <w:basedOn w:val="1"/>
    <w:next w:val="1"/>
    <w:autoRedefine/>
    <w:unhideWhenUsed/>
    <w:qFormat/>
    <w:uiPriority w:val="0"/>
    <w:rPr>
      <w:rFonts w:ascii="Cambria" w:hAnsi="Cambria" w:eastAsia="黑体"/>
      <w:sz w:val="20"/>
      <w:szCs w:val="20"/>
    </w:rPr>
  </w:style>
  <w:style w:type="paragraph" w:styleId="15">
    <w:name w:val="Document Map"/>
    <w:basedOn w:val="1"/>
    <w:link w:val="57"/>
    <w:autoRedefine/>
    <w:unhideWhenUsed/>
    <w:qFormat/>
    <w:uiPriority w:val="0"/>
    <w:pPr>
      <w:spacing w:line="360" w:lineRule="auto"/>
    </w:pPr>
    <w:rPr>
      <w:rFonts w:ascii="宋体"/>
      <w:sz w:val="18"/>
      <w:szCs w:val="18"/>
    </w:rPr>
  </w:style>
  <w:style w:type="paragraph" w:styleId="16">
    <w:name w:val="toa heading"/>
    <w:basedOn w:val="1"/>
    <w:next w:val="1"/>
    <w:autoRedefine/>
    <w:semiHidden/>
    <w:qFormat/>
    <w:uiPriority w:val="0"/>
    <w:pPr>
      <w:spacing w:before="120"/>
    </w:pPr>
    <w:rPr>
      <w:rFonts w:ascii="Arial" w:hAnsi="Arial" w:cs="Arial"/>
      <w:sz w:val="24"/>
    </w:rPr>
  </w:style>
  <w:style w:type="paragraph" w:styleId="17">
    <w:name w:val="annotation text"/>
    <w:basedOn w:val="1"/>
    <w:link w:val="58"/>
    <w:autoRedefine/>
    <w:qFormat/>
    <w:uiPriority w:val="0"/>
    <w:pPr>
      <w:overflowPunct w:val="0"/>
      <w:autoSpaceDE w:val="0"/>
      <w:autoSpaceDN w:val="0"/>
      <w:adjustRightInd w:val="0"/>
      <w:spacing w:after="120"/>
      <w:jc w:val="left"/>
      <w:textAlignment w:val="baseline"/>
    </w:pPr>
    <w:rPr>
      <w:rFonts w:eastAsia="楷体_GB2312"/>
      <w:kern w:val="0"/>
      <w:sz w:val="20"/>
      <w:szCs w:val="20"/>
      <w:lang w:val="en-NZ"/>
    </w:rPr>
  </w:style>
  <w:style w:type="paragraph" w:styleId="18">
    <w:name w:val="Body Text 3"/>
    <w:basedOn w:val="1"/>
    <w:link w:val="59"/>
    <w:autoRedefine/>
    <w:unhideWhenUsed/>
    <w:qFormat/>
    <w:uiPriority w:val="99"/>
    <w:pPr>
      <w:spacing w:after="120"/>
    </w:pPr>
    <w:rPr>
      <w:sz w:val="16"/>
      <w:szCs w:val="16"/>
    </w:rPr>
  </w:style>
  <w:style w:type="paragraph" w:styleId="19">
    <w:name w:val="Body Text"/>
    <w:basedOn w:val="1"/>
    <w:link w:val="60"/>
    <w:autoRedefine/>
    <w:unhideWhenUsed/>
    <w:qFormat/>
    <w:uiPriority w:val="0"/>
    <w:pPr>
      <w:spacing w:after="120"/>
    </w:pPr>
  </w:style>
  <w:style w:type="paragraph" w:styleId="20">
    <w:name w:val="Body Text Indent"/>
    <w:basedOn w:val="1"/>
    <w:link w:val="61"/>
    <w:autoRedefine/>
    <w:unhideWhenUsed/>
    <w:qFormat/>
    <w:uiPriority w:val="0"/>
    <w:pPr>
      <w:spacing w:after="120"/>
      <w:ind w:left="420" w:leftChars="200"/>
    </w:pPr>
  </w:style>
  <w:style w:type="paragraph" w:styleId="21">
    <w:name w:val="toc 5"/>
    <w:basedOn w:val="1"/>
    <w:next w:val="1"/>
    <w:autoRedefine/>
    <w:qFormat/>
    <w:uiPriority w:val="39"/>
    <w:pPr>
      <w:ind w:left="840"/>
      <w:jc w:val="left"/>
    </w:pPr>
    <w:rPr>
      <w:rFonts w:ascii="Calibri" w:hAnsi="Calibri" w:cs="Calibri"/>
      <w:sz w:val="20"/>
      <w:szCs w:val="20"/>
    </w:rPr>
  </w:style>
  <w:style w:type="paragraph" w:styleId="22">
    <w:name w:val="toc 3"/>
    <w:basedOn w:val="1"/>
    <w:next w:val="1"/>
    <w:autoRedefine/>
    <w:qFormat/>
    <w:uiPriority w:val="39"/>
    <w:pPr>
      <w:ind w:left="420"/>
      <w:jc w:val="left"/>
    </w:pPr>
    <w:rPr>
      <w:rFonts w:ascii="Calibri" w:hAnsi="Calibri" w:cs="Calibri"/>
      <w:sz w:val="20"/>
      <w:szCs w:val="20"/>
    </w:rPr>
  </w:style>
  <w:style w:type="paragraph" w:styleId="23">
    <w:name w:val="Plain Text"/>
    <w:basedOn w:val="1"/>
    <w:link w:val="62"/>
    <w:autoRedefine/>
    <w:unhideWhenUsed/>
    <w:qFormat/>
    <w:uiPriority w:val="0"/>
    <w:rPr>
      <w:rFonts w:ascii="宋体" w:hAnsi="Courier New"/>
      <w:szCs w:val="21"/>
    </w:rPr>
  </w:style>
  <w:style w:type="paragraph" w:styleId="24">
    <w:name w:val="toc 8"/>
    <w:basedOn w:val="1"/>
    <w:next w:val="1"/>
    <w:autoRedefine/>
    <w:qFormat/>
    <w:uiPriority w:val="39"/>
    <w:pPr>
      <w:ind w:left="1470"/>
      <w:jc w:val="left"/>
    </w:pPr>
    <w:rPr>
      <w:rFonts w:ascii="Calibri" w:hAnsi="Calibri" w:cs="Calibri"/>
      <w:sz w:val="20"/>
      <w:szCs w:val="20"/>
    </w:rPr>
  </w:style>
  <w:style w:type="paragraph" w:styleId="25">
    <w:name w:val="Date"/>
    <w:basedOn w:val="1"/>
    <w:next w:val="1"/>
    <w:link w:val="63"/>
    <w:autoRedefine/>
    <w:unhideWhenUsed/>
    <w:qFormat/>
    <w:uiPriority w:val="99"/>
    <w:pPr>
      <w:ind w:left="100" w:leftChars="2500"/>
    </w:pPr>
  </w:style>
  <w:style w:type="paragraph" w:styleId="26">
    <w:name w:val="Body Text Indent 2"/>
    <w:basedOn w:val="1"/>
    <w:link w:val="64"/>
    <w:autoRedefine/>
    <w:unhideWhenUsed/>
    <w:qFormat/>
    <w:uiPriority w:val="99"/>
    <w:pPr>
      <w:spacing w:after="120" w:line="480" w:lineRule="auto"/>
      <w:ind w:left="420" w:leftChars="200"/>
    </w:pPr>
  </w:style>
  <w:style w:type="paragraph" w:styleId="27">
    <w:name w:val="Balloon Text"/>
    <w:basedOn w:val="1"/>
    <w:link w:val="65"/>
    <w:autoRedefine/>
    <w:unhideWhenUsed/>
    <w:qFormat/>
    <w:uiPriority w:val="99"/>
    <w:rPr>
      <w:sz w:val="18"/>
      <w:szCs w:val="18"/>
    </w:rPr>
  </w:style>
  <w:style w:type="paragraph" w:styleId="28">
    <w:name w:val="footer"/>
    <w:basedOn w:val="1"/>
    <w:link w:val="66"/>
    <w:autoRedefine/>
    <w:unhideWhenUsed/>
    <w:qFormat/>
    <w:uiPriority w:val="99"/>
    <w:pPr>
      <w:tabs>
        <w:tab w:val="center" w:pos="4153"/>
        <w:tab w:val="right" w:pos="8306"/>
      </w:tabs>
      <w:snapToGrid w:val="0"/>
      <w:jc w:val="left"/>
    </w:pPr>
    <w:rPr>
      <w:sz w:val="18"/>
      <w:szCs w:val="18"/>
    </w:rPr>
  </w:style>
  <w:style w:type="paragraph" w:styleId="29">
    <w:name w:val="header"/>
    <w:basedOn w:val="1"/>
    <w:link w:val="6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39"/>
    <w:pPr>
      <w:spacing w:before="120"/>
      <w:jc w:val="left"/>
    </w:pPr>
    <w:rPr>
      <w:rFonts w:ascii="Calibri" w:hAnsi="Calibri" w:cs="Calibri"/>
      <w:b/>
      <w:bCs/>
      <w:i/>
      <w:iCs/>
      <w:sz w:val="24"/>
    </w:rPr>
  </w:style>
  <w:style w:type="paragraph" w:styleId="31">
    <w:name w:val="toc 4"/>
    <w:basedOn w:val="1"/>
    <w:next w:val="1"/>
    <w:autoRedefine/>
    <w:qFormat/>
    <w:uiPriority w:val="39"/>
    <w:pPr>
      <w:ind w:left="630"/>
      <w:jc w:val="left"/>
    </w:pPr>
    <w:rPr>
      <w:rFonts w:ascii="Calibri" w:hAnsi="Calibri" w:cs="Calibri"/>
      <w:sz w:val="20"/>
      <w:szCs w:val="20"/>
    </w:rPr>
  </w:style>
  <w:style w:type="paragraph" w:styleId="32">
    <w:name w:val="toc 6"/>
    <w:basedOn w:val="1"/>
    <w:next w:val="1"/>
    <w:autoRedefine/>
    <w:qFormat/>
    <w:uiPriority w:val="39"/>
    <w:pPr>
      <w:ind w:left="1050"/>
      <w:jc w:val="left"/>
    </w:pPr>
    <w:rPr>
      <w:rFonts w:ascii="Calibri" w:hAnsi="Calibri" w:cs="Calibri"/>
      <w:sz w:val="20"/>
      <w:szCs w:val="20"/>
    </w:rPr>
  </w:style>
  <w:style w:type="paragraph" w:styleId="33">
    <w:name w:val="toc 2"/>
    <w:basedOn w:val="1"/>
    <w:next w:val="1"/>
    <w:autoRedefine/>
    <w:qFormat/>
    <w:uiPriority w:val="39"/>
    <w:pPr>
      <w:spacing w:before="120"/>
      <w:ind w:left="210"/>
      <w:jc w:val="left"/>
    </w:pPr>
    <w:rPr>
      <w:rFonts w:ascii="Calibri" w:hAnsi="Calibri" w:cs="Calibri"/>
      <w:b/>
      <w:bCs/>
      <w:sz w:val="22"/>
      <w:szCs w:val="22"/>
    </w:rPr>
  </w:style>
  <w:style w:type="paragraph" w:styleId="34">
    <w:name w:val="toc 9"/>
    <w:basedOn w:val="1"/>
    <w:next w:val="1"/>
    <w:autoRedefine/>
    <w:qFormat/>
    <w:uiPriority w:val="39"/>
    <w:pPr>
      <w:ind w:left="1680"/>
      <w:jc w:val="left"/>
    </w:pPr>
    <w:rPr>
      <w:rFonts w:ascii="Calibri" w:hAnsi="Calibri" w:cs="Calibri"/>
      <w:sz w:val="20"/>
      <w:szCs w:val="20"/>
    </w:rPr>
  </w:style>
  <w:style w:type="paragraph" w:styleId="35">
    <w:name w:val="Normal (Web)"/>
    <w:basedOn w:val="1"/>
    <w:autoRedefine/>
    <w:qFormat/>
    <w:uiPriority w:val="99"/>
    <w:pPr>
      <w:adjustRightInd w:val="0"/>
      <w:snapToGrid w:val="0"/>
      <w:spacing w:beforeAutospacing="1" w:afterAutospacing="1" w:line="360" w:lineRule="auto"/>
      <w:ind w:firstLine="480" w:firstLineChars="200"/>
      <w:jc w:val="left"/>
    </w:pPr>
    <w:rPr>
      <w:rFonts w:ascii="Calibri" w:hAnsi="Calibri" w:eastAsia="仿宋"/>
      <w:kern w:val="0"/>
      <w:sz w:val="24"/>
    </w:rPr>
  </w:style>
  <w:style w:type="paragraph" w:styleId="36">
    <w:name w:val="Title"/>
    <w:basedOn w:val="1"/>
    <w:next w:val="1"/>
    <w:link w:val="68"/>
    <w:autoRedefine/>
    <w:qFormat/>
    <w:uiPriority w:val="0"/>
    <w:pPr>
      <w:spacing w:before="240" w:after="60" w:line="360" w:lineRule="auto"/>
      <w:jc w:val="center"/>
      <w:outlineLvl w:val="0"/>
    </w:pPr>
    <w:rPr>
      <w:rFonts w:ascii="Cambria" w:hAnsi="Cambria"/>
      <w:b/>
      <w:bCs/>
      <w:szCs w:val="32"/>
    </w:rPr>
  </w:style>
  <w:style w:type="paragraph" w:styleId="37">
    <w:name w:val="annotation subject"/>
    <w:basedOn w:val="17"/>
    <w:next w:val="17"/>
    <w:link w:val="69"/>
    <w:autoRedefine/>
    <w:unhideWhenUsed/>
    <w:qFormat/>
    <w:uiPriority w:val="99"/>
    <w:pPr>
      <w:overflowPunct/>
      <w:autoSpaceDE/>
      <w:autoSpaceDN/>
      <w:adjustRightInd/>
      <w:spacing w:after="0"/>
      <w:textAlignment w:val="auto"/>
    </w:pPr>
    <w:rPr>
      <w:rFonts w:ascii="Calibri" w:hAnsi="Calibri" w:eastAsia="宋体"/>
      <w:b/>
      <w:bCs/>
      <w:lang w:val="en-US"/>
    </w:rPr>
  </w:style>
  <w:style w:type="paragraph" w:styleId="38">
    <w:name w:val="Body Text First Indent"/>
    <w:basedOn w:val="19"/>
    <w:link w:val="70"/>
    <w:autoRedefine/>
    <w:qFormat/>
    <w:uiPriority w:val="0"/>
    <w:pPr>
      <w:autoSpaceDE w:val="0"/>
      <w:autoSpaceDN w:val="0"/>
      <w:adjustRightInd w:val="0"/>
      <w:spacing w:line="360" w:lineRule="auto"/>
      <w:ind w:firstLine="420" w:firstLineChars="100"/>
      <w:textAlignment w:val="baseline"/>
    </w:pPr>
    <w:rPr>
      <w:kern w:val="0"/>
      <w:sz w:val="24"/>
      <w:szCs w:val="20"/>
    </w:rPr>
  </w:style>
  <w:style w:type="paragraph" w:styleId="39">
    <w:name w:val="Body Text First Indent 2"/>
    <w:basedOn w:val="20"/>
    <w:link w:val="71"/>
    <w:autoRedefine/>
    <w:qFormat/>
    <w:uiPriority w:val="0"/>
    <w:pPr>
      <w:ind w:firstLine="420" w:firstLineChars="2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autoRedefine/>
    <w:qFormat/>
    <w:uiPriority w:val="22"/>
    <w:rPr>
      <w:b/>
      <w:bCs/>
    </w:rPr>
  </w:style>
  <w:style w:type="character" w:styleId="44">
    <w:name w:val="page number"/>
    <w:autoRedefine/>
    <w:unhideWhenUsed/>
    <w:qFormat/>
    <w:uiPriority w:val="0"/>
    <w:rPr>
      <w:rFonts w:cs="Times New Roman"/>
    </w:rPr>
  </w:style>
  <w:style w:type="character" w:styleId="45">
    <w:name w:val="FollowedHyperlink"/>
    <w:autoRedefine/>
    <w:unhideWhenUsed/>
    <w:qFormat/>
    <w:uiPriority w:val="99"/>
    <w:rPr>
      <w:color w:val="800080"/>
      <w:u w:val="single"/>
    </w:rPr>
  </w:style>
  <w:style w:type="character" w:styleId="46">
    <w:name w:val="Hyperlink"/>
    <w:autoRedefine/>
    <w:qFormat/>
    <w:uiPriority w:val="99"/>
    <w:rPr>
      <w:color w:val="0000FF"/>
      <w:u w:val="single"/>
    </w:rPr>
  </w:style>
  <w:style w:type="character" w:styleId="47">
    <w:name w:val="annotation reference"/>
    <w:autoRedefine/>
    <w:unhideWhenUsed/>
    <w:qFormat/>
    <w:uiPriority w:val="0"/>
    <w:rPr>
      <w:sz w:val="21"/>
      <w:szCs w:val="21"/>
    </w:rPr>
  </w:style>
  <w:style w:type="character" w:customStyle="1" w:styleId="48">
    <w:name w:val="标题 1 Char"/>
    <w:basedOn w:val="42"/>
    <w:link w:val="2"/>
    <w:autoRedefine/>
    <w:qFormat/>
    <w:uiPriority w:val="0"/>
    <w:rPr>
      <w:rFonts w:ascii="Times New Roman" w:hAnsi="Times New Roman" w:eastAsia="宋体" w:cs="Times New Roman"/>
      <w:b/>
      <w:bCs/>
      <w:kern w:val="44"/>
      <w:sz w:val="44"/>
      <w:szCs w:val="44"/>
    </w:rPr>
  </w:style>
  <w:style w:type="character" w:customStyle="1" w:styleId="49">
    <w:name w:val="标题 2 Char"/>
    <w:basedOn w:val="42"/>
    <w:link w:val="3"/>
    <w:autoRedefine/>
    <w:qFormat/>
    <w:uiPriority w:val="0"/>
    <w:rPr>
      <w:rFonts w:ascii="Arial" w:hAnsi="Arial" w:eastAsia="黑体" w:cs="Times New Roman"/>
      <w:b/>
      <w:bCs/>
      <w:sz w:val="32"/>
      <w:szCs w:val="32"/>
    </w:rPr>
  </w:style>
  <w:style w:type="character" w:customStyle="1" w:styleId="50">
    <w:name w:val="标题 3 Char"/>
    <w:basedOn w:val="42"/>
    <w:link w:val="4"/>
    <w:autoRedefine/>
    <w:qFormat/>
    <w:uiPriority w:val="0"/>
    <w:rPr>
      <w:rFonts w:ascii="Times New Roman" w:hAnsi="Times New Roman" w:eastAsia="宋体" w:cs="Times New Roman"/>
      <w:b/>
      <w:bCs/>
      <w:sz w:val="32"/>
      <w:szCs w:val="32"/>
    </w:rPr>
  </w:style>
  <w:style w:type="character" w:customStyle="1" w:styleId="51">
    <w:name w:val="标题 4 Char"/>
    <w:basedOn w:val="42"/>
    <w:link w:val="5"/>
    <w:autoRedefine/>
    <w:qFormat/>
    <w:uiPriority w:val="0"/>
    <w:rPr>
      <w:rFonts w:ascii="Cambria" w:hAnsi="Cambria" w:eastAsia="宋体" w:cs="Times New Roman"/>
      <w:b/>
      <w:bCs/>
      <w:sz w:val="28"/>
      <w:szCs w:val="28"/>
    </w:rPr>
  </w:style>
  <w:style w:type="character" w:customStyle="1" w:styleId="52">
    <w:name w:val="标题 5 Char"/>
    <w:basedOn w:val="42"/>
    <w:link w:val="6"/>
    <w:autoRedefine/>
    <w:qFormat/>
    <w:uiPriority w:val="0"/>
    <w:rPr>
      <w:rFonts w:ascii="Times New Roman" w:hAnsi="Times New Roman" w:eastAsia="宋体" w:cs="Times New Roman"/>
      <w:b/>
      <w:bCs/>
      <w:sz w:val="28"/>
      <w:szCs w:val="28"/>
    </w:rPr>
  </w:style>
  <w:style w:type="character" w:customStyle="1" w:styleId="53">
    <w:name w:val="标题 6 Char"/>
    <w:basedOn w:val="42"/>
    <w:link w:val="7"/>
    <w:autoRedefine/>
    <w:qFormat/>
    <w:uiPriority w:val="9"/>
    <w:rPr>
      <w:rFonts w:ascii="Calibri Light" w:hAnsi="Calibri Light" w:eastAsia="宋体" w:cs="Times New Roman"/>
      <w:b/>
      <w:bCs/>
      <w:sz w:val="24"/>
      <w:szCs w:val="24"/>
    </w:rPr>
  </w:style>
  <w:style w:type="character" w:customStyle="1" w:styleId="54">
    <w:name w:val="标题 7 Char"/>
    <w:basedOn w:val="42"/>
    <w:link w:val="8"/>
    <w:autoRedefine/>
    <w:qFormat/>
    <w:uiPriority w:val="9"/>
    <w:rPr>
      <w:b/>
      <w:bCs/>
      <w:sz w:val="24"/>
      <w:szCs w:val="24"/>
    </w:rPr>
  </w:style>
  <w:style w:type="character" w:customStyle="1" w:styleId="55">
    <w:name w:val="标题 8 Char"/>
    <w:basedOn w:val="42"/>
    <w:link w:val="9"/>
    <w:autoRedefine/>
    <w:qFormat/>
    <w:uiPriority w:val="9"/>
    <w:rPr>
      <w:rFonts w:ascii="Cambria" w:hAnsi="Cambria" w:eastAsia="宋体" w:cs="Times New Roman"/>
      <w:sz w:val="24"/>
      <w:szCs w:val="24"/>
    </w:rPr>
  </w:style>
  <w:style w:type="character" w:customStyle="1" w:styleId="56">
    <w:name w:val="标题 9 Char"/>
    <w:basedOn w:val="42"/>
    <w:link w:val="10"/>
    <w:autoRedefine/>
    <w:qFormat/>
    <w:uiPriority w:val="9"/>
    <w:rPr>
      <w:rFonts w:ascii="Cambria" w:hAnsi="Cambria" w:eastAsia="宋体" w:cs="Times New Roman"/>
      <w:szCs w:val="21"/>
    </w:rPr>
  </w:style>
  <w:style w:type="character" w:customStyle="1" w:styleId="57">
    <w:name w:val="文档结构图 Char"/>
    <w:link w:val="15"/>
    <w:autoRedefine/>
    <w:qFormat/>
    <w:uiPriority w:val="0"/>
    <w:rPr>
      <w:rFonts w:ascii="宋体" w:hAnsi="Times New Roman" w:eastAsia="宋体" w:cs="Times New Roman"/>
      <w:sz w:val="18"/>
      <w:szCs w:val="18"/>
    </w:rPr>
  </w:style>
  <w:style w:type="character" w:customStyle="1" w:styleId="58">
    <w:name w:val="批注文字 Char"/>
    <w:basedOn w:val="42"/>
    <w:link w:val="17"/>
    <w:autoRedefine/>
    <w:qFormat/>
    <w:uiPriority w:val="0"/>
    <w:rPr>
      <w:rFonts w:ascii="Times New Roman" w:hAnsi="Times New Roman" w:eastAsia="楷体_GB2312" w:cs="Times New Roman"/>
      <w:kern w:val="0"/>
      <w:sz w:val="20"/>
      <w:szCs w:val="20"/>
      <w:lang w:val="en-NZ"/>
    </w:rPr>
  </w:style>
  <w:style w:type="character" w:customStyle="1" w:styleId="59">
    <w:name w:val="正文文本 3 Char"/>
    <w:basedOn w:val="42"/>
    <w:link w:val="18"/>
    <w:autoRedefine/>
    <w:semiHidden/>
    <w:qFormat/>
    <w:uiPriority w:val="99"/>
    <w:rPr>
      <w:kern w:val="2"/>
      <w:sz w:val="16"/>
      <w:szCs w:val="16"/>
    </w:rPr>
  </w:style>
  <w:style w:type="character" w:customStyle="1" w:styleId="60">
    <w:name w:val="正文文本 Char1"/>
    <w:basedOn w:val="42"/>
    <w:link w:val="19"/>
    <w:autoRedefine/>
    <w:qFormat/>
    <w:uiPriority w:val="0"/>
    <w:rPr>
      <w:rFonts w:ascii="Times New Roman" w:hAnsi="Times New Roman" w:eastAsia="宋体" w:cs="Times New Roman"/>
      <w:szCs w:val="24"/>
    </w:rPr>
  </w:style>
  <w:style w:type="character" w:customStyle="1" w:styleId="61">
    <w:name w:val="正文文本缩进 Char"/>
    <w:basedOn w:val="42"/>
    <w:link w:val="20"/>
    <w:autoRedefine/>
    <w:qFormat/>
    <w:uiPriority w:val="0"/>
    <w:rPr>
      <w:rFonts w:ascii="Times New Roman" w:hAnsi="Times New Roman" w:eastAsia="宋体" w:cs="Times New Roman"/>
      <w:szCs w:val="24"/>
    </w:rPr>
  </w:style>
  <w:style w:type="character" w:customStyle="1" w:styleId="62">
    <w:name w:val="纯文本 Char"/>
    <w:basedOn w:val="42"/>
    <w:link w:val="23"/>
    <w:autoRedefine/>
    <w:qFormat/>
    <w:uiPriority w:val="0"/>
    <w:rPr>
      <w:rFonts w:ascii="宋体" w:hAnsi="Courier New" w:eastAsia="宋体" w:cs="Times New Roman"/>
      <w:kern w:val="2"/>
      <w:sz w:val="21"/>
      <w:szCs w:val="21"/>
    </w:rPr>
  </w:style>
  <w:style w:type="character" w:customStyle="1" w:styleId="63">
    <w:name w:val="日期 Char"/>
    <w:basedOn w:val="42"/>
    <w:link w:val="25"/>
    <w:autoRedefine/>
    <w:qFormat/>
    <w:uiPriority w:val="99"/>
    <w:rPr>
      <w:rFonts w:ascii="Times New Roman" w:hAnsi="Times New Roman" w:eastAsia="宋体" w:cs="Times New Roman"/>
      <w:szCs w:val="24"/>
    </w:rPr>
  </w:style>
  <w:style w:type="character" w:customStyle="1" w:styleId="64">
    <w:name w:val="正文文本缩进 2 Char"/>
    <w:basedOn w:val="42"/>
    <w:link w:val="26"/>
    <w:autoRedefine/>
    <w:semiHidden/>
    <w:qFormat/>
    <w:uiPriority w:val="99"/>
    <w:rPr>
      <w:rFonts w:ascii="Times New Roman" w:hAnsi="Times New Roman" w:eastAsia="宋体" w:cs="Times New Roman"/>
      <w:kern w:val="2"/>
      <w:sz w:val="21"/>
      <w:szCs w:val="24"/>
    </w:rPr>
  </w:style>
  <w:style w:type="character" w:customStyle="1" w:styleId="65">
    <w:name w:val="批注框文本 Char"/>
    <w:basedOn w:val="42"/>
    <w:link w:val="27"/>
    <w:autoRedefine/>
    <w:qFormat/>
    <w:uiPriority w:val="99"/>
    <w:rPr>
      <w:rFonts w:ascii="Times New Roman" w:hAnsi="Times New Roman" w:eastAsia="宋体" w:cs="Times New Roman"/>
      <w:sz w:val="18"/>
      <w:szCs w:val="18"/>
    </w:rPr>
  </w:style>
  <w:style w:type="character" w:customStyle="1" w:styleId="66">
    <w:name w:val="页脚 Char"/>
    <w:basedOn w:val="42"/>
    <w:link w:val="28"/>
    <w:autoRedefine/>
    <w:qFormat/>
    <w:uiPriority w:val="99"/>
    <w:rPr>
      <w:sz w:val="18"/>
      <w:szCs w:val="18"/>
    </w:rPr>
  </w:style>
  <w:style w:type="character" w:customStyle="1" w:styleId="67">
    <w:name w:val="页眉 Char"/>
    <w:basedOn w:val="42"/>
    <w:link w:val="29"/>
    <w:autoRedefine/>
    <w:qFormat/>
    <w:uiPriority w:val="99"/>
    <w:rPr>
      <w:sz w:val="18"/>
      <w:szCs w:val="18"/>
    </w:rPr>
  </w:style>
  <w:style w:type="character" w:customStyle="1" w:styleId="68">
    <w:name w:val="标题 Char"/>
    <w:link w:val="36"/>
    <w:autoRedefine/>
    <w:qFormat/>
    <w:uiPriority w:val="0"/>
    <w:rPr>
      <w:rFonts w:ascii="Cambria" w:hAnsi="Cambria" w:eastAsia="宋体" w:cs="Times New Roman"/>
      <w:b/>
      <w:bCs/>
      <w:szCs w:val="32"/>
    </w:rPr>
  </w:style>
  <w:style w:type="character" w:customStyle="1" w:styleId="69">
    <w:name w:val="批注主题 Char"/>
    <w:link w:val="37"/>
    <w:autoRedefine/>
    <w:qFormat/>
    <w:uiPriority w:val="99"/>
    <w:rPr>
      <w:rFonts w:ascii="Calibri" w:hAnsi="Calibri" w:eastAsia="宋体" w:cs="Times New Roman"/>
      <w:b/>
      <w:bCs/>
      <w:kern w:val="0"/>
      <w:sz w:val="20"/>
      <w:szCs w:val="20"/>
    </w:rPr>
  </w:style>
  <w:style w:type="character" w:customStyle="1" w:styleId="70">
    <w:name w:val="正文首行缩进 Char"/>
    <w:link w:val="38"/>
    <w:autoRedefine/>
    <w:qFormat/>
    <w:uiPriority w:val="0"/>
    <w:rPr>
      <w:rFonts w:ascii="Times New Roman" w:hAnsi="Times New Roman" w:eastAsia="宋体" w:cs="Times New Roman"/>
      <w:kern w:val="0"/>
      <w:sz w:val="24"/>
      <w:szCs w:val="20"/>
    </w:rPr>
  </w:style>
  <w:style w:type="character" w:customStyle="1" w:styleId="71">
    <w:name w:val="正文首行缩进 2 Char"/>
    <w:basedOn w:val="61"/>
    <w:link w:val="39"/>
    <w:autoRedefine/>
    <w:qFormat/>
    <w:uiPriority w:val="0"/>
    <w:rPr>
      <w:rFonts w:ascii="Times New Roman" w:hAnsi="Times New Roman" w:eastAsia="宋体" w:cs="Times New Roman"/>
      <w:szCs w:val="24"/>
    </w:rPr>
  </w:style>
  <w:style w:type="paragraph" w:customStyle="1" w:styleId="72">
    <w:name w:val="列出段落1"/>
    <w:basedOn w:val="1"/>
    <w:link w:val="73"/>
    <w:autoRedefine/>
    <w:qFormat/>
    <w:uiPriority w:val="0"/>
    <w:pPr>
      <w:ind w:firstLine="420" w:firstLineChars="200"/>
    </w:pPr>
    <w:rPr>
      <w:rFonts w:ascii="Calibri" w:hAnsi="Calibri"/>
      <w:szCs w:val="22"/>
    </w:rPr>
  </w:style>
  <w:style w:type="character" w:customStyle="1" w:styleId="73">
    <w:name w:val="列出段落 Char"/>
    <w:link w:val="72"/>
    <w:autoRedefine/>
    <w:qFormat/>
    <w:uiPriority w:val="34"/>
    <w:rPr>
      <w:rFonts w:ascii="Calibri" w:hAnsi="Calibri" w:eastAsia="宋体" w:cs="Times New Roman"/>
    </w:rPr>
  </w:style>
  <w:style w:type="paragraph" w:customStyle="1" w:styleId="74">
    <w:name w:val="正文段落内容"/>
    <w:basedOn w:val="1"/>
    <w:link w:val="75"/>
    <w:autoRedefine/>
    <w:qFormat/>
    <w:uiPriority w:val="0"/>
    <w:pPr>
      <w:ind w:firstLine="200" w:firstLineChars="200"/>
      <w:jc w:val="left"/>
    </w:pPr>
    <w:rPr>
      <w:kern w:val="0"/>
      <w:lang w:val="zh-CN" w:bidi="en-US"/>
    </w:rPr>
  </w:style>
  <w:style w:type="character" w:customStyle="1" w:styleId="75">
    <w:name w:val="正文段落内容 Char"/>
    <w:link w:val="74"/>
    <w:autoRedefine/>
    <w:qFormat/>
    <w:uiPriority w:val="0"/>
    <w:rPr>
      <w:rFonts w:ascii="Times New Roman" w:hAnsi="Times New Roman" w:eastAsia="宋体" w:cs="Times New Roman"/>
      <w:kern w:val="0"/>
      <w:szCs w:val="24"/>
      <w:lang w:val="zh-CN" w:eastAsia="zh-CN" w:bidi="en-US"/>
    </w:rPr>
  </w:style>
  <w:style w:type="paragraph" w:customStyle="1" w:styleId="76">
    <w:name w:val="术语"/>
    <w:basedOn w:val="1"/>
    <w:autoRedefine/>
    <w:qFormat/>
    <w:uiPriority w:val="0"/>
    <w:pPr>
      <w:ind w:firstLine="200" w:firstLineChars="200"/>
      <w:jc w:val="left"/>
    </w:pPr>
    <w:rPr>
      <w:rFonts w:ascii="黑体" w:eastAsia="黑体"/>
      <w:sz w:val="28"/>
    </w:rPr>
  </w:style>
  <w:style w:type="paragraph" w:customStyle="1" w:styleId="77">
    <w:name w:val="无间隔1"/>
    <w:link w:val="78"/>
    <w:autoRedefine/>
    <w:qFormat/>
    <w:uiPriority w:val="99"/>
    <w:pPr>
      <w:widowControl w:val="0"/>
      <w:jc w:val="both"/>
    </w:pPr>
    <w:rPr>
      <w:rFonts w:ascii="Calibri" w:hAnsi="Calibri" w:eastAsia="宋体" w:cs="Times New Roman"/>
      <w:kern w:val="2"/>
      <w:sz w:val="21"/>
      <w:szCs w:val="22"/>
      <w:lang w:val="en-US" w:eastAsia="zh-CN" w:bidi="ar-SA"/>
    </w:rPr>
  </w:style>
  <w:style w:type="character" w:customStyle="1" w:styleId="78">
    <w:name w:val="无间隔 Char"/>
    <w:link w:val="77"/>
    <w:autoRedefine/>
    <w:qFormat/>
    <w:locked/>
    <w:uiPriority w:val="99"/>
    <w:rPr>
      <w:rFonts w:ascii="Calibri" w:hAnsi="Calibri" w:eastAsia="宋体" w:cs="Times New Roman"/>
    </w:rPr>
  </w:style>
  <w:style w:type="paragraph" w:customStyle="1" w:styleId="79">
    <w:name w:val="p19"/>
    <w:basedOn w:val="1"/>
    <w:autoRedefine/>
    <w:qFormat/>
    <w:uiPriority w:val="0"/>
    <w:pPr>
      <w:widowControl/>
      <w:spacing w:line="360" w:lineRule="auto"/>
    </w:pPr>
    <w:rPr>
      <w:rFonts w:ascii="宋体"/>
      <w:kern w:val="0"/>
      <w:szCs w:val="21"/>
    </w:rPr>
  </w:style>
  <w:style w:type="paragraph" w:customStyle="1" w:styleId="80">
    <w:name w:val="TOC 标题1"/>
    <w:basedOn w:val="2"/>
    <w:next w:val="1"/>
    <w:autoRedefine/>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character" w:customStyle="1" w:styleId="81">
    <w:name w:val="正文文本 Char"/>
    <w:autoRedefine/>
    <w:qFormat/>
    <w:uiPriority w:val="0"/>
    <w:rPr>
      <w:rFonts w:ascii="Times New Roman" w:hAnsi="Times New Roman" w:eastAsia="宋体" w:cs="Times New Roman"/>
      <w:szCs w:val="24"/>
    </w:rPr>
  </w:style>
  <w:style w:type="character" w:customStyle="1" w:styleId="82">
    <w:name w:val="标题 Char1"/>
    <w:basedOn w:val="42"/>
    <w:autoRedefine/>
    <w:qFormat/>
    <w:uiPriority w:val="10"/>
    <w:rPr>
      <w:rFonts w:ascii="Cambria" w:hAnsi="Cambria" w:eastAsia="宋体" w:cs="Times New Roman"/>
      <w:b/>
      <w:bCs/>
      <w:sz w:val="32"/>
      <w:szCs w:val="32"/>
    </w:rPr>
  </w:style>
  <w:style w:type="character" w:customStyle="1" w:styleId="83">
    <w:name w:val="文档结构图 Char1"/>
    <w:basedOn w:val="42"/>
    <w:autoRedefine/>
    <w:semiHidden/>
    <w:qFormat/>
    <w:uiPriority w:val="99"/>
    <w:rPr>
      <w:rFonts w:ascii="宋体" w:hAnsi="Times New Roman" w:eastAsia="宋体" w:cs="Times New Roman"/>
      <w:sz w:val="18"/>
      <w:szCs w:val="18"/>
    </w:rPr>
  </w:style>
  <w:style w:type="character" w:customStyle="1" w:styleId="84">
    <w:name w:val="正文首行缩进 Char1"/>
    <w:basedOn w:val="60"/>
    <w:autoRedefine/>
    <w:semiHidden/>
    <w:qFormat/>
    <w:uiPriority w:val="99"/>
    <w:rPr>
      <w:rFonts w:ascii="Times New Roman" w:hAnsi="Times New Roman" w:eastAsia="宋体" w:cs="Times New Roman"/>
      <w:szCs w:val="24"/>
    </w:rPr>
  </w:style>
  <w:style w:type="paragraph" w:customStyle="1" w:styleId="85">
    <w:name w:val="网格表 31"/>
    <w:basedOn w:val="2"/>
    <w:next w:val="1"/>
    <w:autoRedefine/>
    <w:unhideWhenUsed/>
    <w:qFormat/>
    <w:uiPriority w:val="39"/>
    <w:pPr>
      <w:widowControl/>
      <w:spacing w:before="480" w:after="0" w:line="276" w:lineRule="auto"/>
      <w:ind w:left="840" w:hanging="420"/>
      <w:jc w:val="left"/>
      <w:outlineLvl w:val="9"/>
    </w:pPr>
    <w:rPr>
      <w:rFonts w:ascii="Cambria" w:hAnsi="Cambria"/>
      <w:color w:val="365F91"/>
      <w:kern w:val="0"/>
      <w:sz w:val="28"/>
      <w:szCs w:val="28"/>
    </w:rPr>
  </w:style>
  <w:style w:type="paragraph" w:customStyle="1" w:styleId="86">
    <w:name w:val="彩色列表 - 着色 11"/>
    <w:basedOn w:val="1"/>
    <w:autoRedefine/>
    <w:qFormat/>
    <w:uiPriority w:val="34"/>
    <w:pPr>
      <w:spacing w:line="360" w:lineRule="auto"/>
      <w:ind w:firstLine="420" w:firstLineChars="200"/>
    </w:pPr>
    <w:rPr>
      <w:rFonts w:eastAsia="仿宋"/>
      <w:sz w:val="24"/>
    </w:rPr>
  </w:style>
  <w:style w:type="paragraph" w:customStyle="1" w:styleId="87">
    <w:name w:val="goal-name-2"/>
    <w:basedOn w:val="1"/>
    <w:autoRedefine/>
    <w:qFormat/>
    <w:uiPriority w:val="0"/>
    <w:pPr>
      <w:keepNext/>
      <w:keepLines/>
      <w:widowControl/>
      <w:tabs>
        <w:tab w:val="left" w:pos="1152"/>
      </w:tabs>
      <w:suppressAutoHyphens/>
      <w:spacing w:before="60" w:line="360" w:lineRule="auto"/>
      <w:jc w:val="left"/>
    </w:pPr>
    <w:rPr>
      <w:rFonts w:ascii="Arial" w:hAnsi="Arial" w:eastAsia="仿宋"/>
      <w:kern w:val="0"/>
      <w:sz w:val="14"/>
      <w:szCs w:val="20"/>
      <w:lang w:eastAsia="en-US"/>
    </w:rPr>
  </w:style>
  <w:style w:type="paragraph" w:customStyle="1" w:styleId="88">
    <w:name w:val="正文列4_2"/>
    <w:basedOn w:val="1"/>
    <w:autoRedefine/>
    <w:qFormat/>
    <w:uiPriority w:val="0"/>
    <w:pPr>
      <w:spacing w:line="360" w:lineRule="exact"/>
    </w:pPr>
    <w:rPr>
      <w:rFonts w:ascii="宋体" w:eastAsia="仿宋"/>
      <w:sz w:val="24"/>
      <w:szCs w:val="20"/>
    </w:rPr>
  </w:style>
  <w:style w:type="paragraph" w:customStyle="1" w:styleId="89">
    <w:name w:val="H-sp-name-2"/>
    <w:basedOn w:val="1"/>
    <w:autoRedefine/>
    <w:qFormat/>
    <w:uiPriority w:val="0"/>
    <w:pPr>
      <w:widowControl/>
      <w:suppressAutoHyphens/>
      <w:spacing w:line="260" w:lineRule="exact"/>
      <w:ind w:left="1080" w:hanging="720"/>
      <w:jc w:val="left"/>
    </w:pPr>
    <w:rPr>
      <w:rFonts w:ascii="Arial" w:hAnsi="Arial" w:eastAsia="仿宋"/>
      <w:color w:val="000000"/>
      <w:kern w:val="0"/>
      <w:sz w:val="14"/>
      <w:szCs w:val="20"/>
      <w:lang w:eastAsia="en-US"/>
    </w:rPr>
  </w:style>
  <w:style w:type="paragraph" w:customStyle="1" w:styleId="90">
    <w:name w:val="列出段落11"/>
    <w:basedOn w:val="1"/>
    <w:autoRedefine/>
    <w:qFormat/>
    <w:uiPriority w:val="34"/>
    <w:pPr>
      <w:spacing w:line="360" w:lineRule="auto"/>
      <w:ind w:firstLine="420" w:firstLineChars="200"/>
    </w:pPr>
    <w:rPr>
      <w:rFonts w:eastAsia="仿宋"/>
      <w:sz w:val="24"/>
    </w:rPr>
  </w:style>
  <w:style w:type="character" w:customStyle="1" w:styleId="91">
    <w:name w:val="正文首行缩进 Char Char"/>
    <w:link w:val="92"/>
    <w:autoRedefine/>
    <w:qFormat/>
    <w:uiPriority w:val="0"/>
    <w:rPr>
      <w:rFonts w:ascii="Times New Roman" w:hAnsi="Times New Roman" w:eastAsia="宋体" w:cs="Times New Roman"/>
      <w:kern w:val="0"/>
      <w:sz w:val="24"/>
      <w:szCs w:val="20"/>
    </w:rPr>
  </w:style>
  <w:style w:type="paragraph" w:customStyle="1" w:styleId="92">
    <w:name w:val="正文首行缩进1"/>
    <w:basedOn w:val="19"/>
    <w:link w:val="91"/>
    <w:autoRedefine/>
    <w:qFormat/>
    <w:uiPriority w:val="0"/>
    <w:pPr>
      <w:autoSpaceDE w:val="0"/>
      <w:autoSpaceDN w:val="0"/>
      <w:adjustRightInd w:val="0"/>
      <w:ind w:firstLine="420" w:firstLineChars="100"/>
      <w:textAlignment w:val="baseline"/>
    </w:pPr>
    <w:rPr>
      <w:kern w:val="0"/>
      <w:sz w:val="24"/>
      <w:szCs w:val="20"/>
    </w:rPr>
  </w:style>
  <w:style w:type="character" w:customStyle="1" w:styleId="93">
    <w:name w:val="正文文本缩进 Char Char"/>
    <w:link w:val="94"/>
    <w:autoRedefine/>
    <w:qFormat/>
    <w:uiPriority w:val="0"/>
    <w:rPr>
      <w:rFonts w:ascii="Times New Roman" w:hAnsi="Times New Roman" w:eastAsia="宋体" w:cs="Times New Roman"/>
      <w:szCs w:val="24"/>
    </w:rPr>
  </w:style>
  <w:style w:type="paragraph" w:customStyle="1" w:styleId="94">
    <w:name w:val="正文文本缩进1"/>
    <w:basedOn w:val="1"/>
    <w:link w:val="93"/>
    <w:autoRedefine/>
    <w:qFormat/>
    <w:uiPriority w:val="0"/>
    <w:pPr>
      <w:spacing w:after="120"/>
      <w:ind w:left="420" w:leftChars="200"/>
    </w:pPr>
  </w:style>
  <w:style w:type="paragraph" w:customStyle="1" w:styleId="95">
    <w:name w:val="列表 21"/>
    <w:basedOn w:val="1"/>
    <w:autoRedefine/>
    <w:qFormat/>
    <w:uiPriority w:val="0"/>
    <w:pPr>
      <w:ind w:left="100" w:leftChars="200" w:hanging="200" w:hangingChars="200"/>
      <w:contextualSpacing/>
    </w:pPr>
  </w:style>
  <w:style w:type="paragraph" w:customStyle="1" w:styleId="96">
    <w:name w:val="TOC 标题11"/>
    <w:basedOn w:val="2"/>
    <w:next w:val="1"/>
    <w:autoRedefine/>
    <w:qFormat/>
    <w:uiPriority w:val="0"/>
    <w:pPr>
      <w:widowControl/>
      <w:spacing w:before="480" w:after="0" w:line="276" w:lineRule="auto"/>
      <w:ind w:left="840" w:hanging="420"/>
      <w:jc w:val="left"/>
      <w:outlineLvl w:val="9"/>
    </w:pPr>
    <w:rPr>
      <w:rFonts w:ascii="Cambria" w:hAnsi="Cambria"/>
      <w:color w:val="365F90"/>
      <w:kern w:val="0"/>
      <w:sz w:val="28"/>
      <w:szCs w:val="28"/>
    </w:rPr>
  </w:style>
  <w:style w:type="paragraph" w:customStyle="1" w:styleId="97">
    <w:name w:val="文档结构图1"/>
    <w:basedOn w:val="1"/>
    <w:autoRedefine/>
    <w:qFormat/>
    <w:uiPriority w:val="0"/>
    <w:rPr>
      <w:rFonts w:ascii="宋体"/>
      <w:kern w:val="0"/>
      <w:sz w:val="18"/>
      <w:szCs w:val="18"/>
    </w:rPr>
  </w:style>
  <w:style w:type="paragraph" w:customStyle="1" w:styleId="98">
    <w:name w:val="列出段落2"/>
    <w:basedOn w:val="1"/>
    <w:autoRedefine/>
    <w:qFormat/>
    <w:uiPriority w:val="0"/>
    <w:pPr>
      <w:ind w:firstLine="420" w:firstLineChars="200"/>
    </w:pPr>
  </w:style>
  <w:style w:type="paragraph" w:customStyle="1" w:styleId="99">
    <w:name w:val="正文缩进1"/>
    <w:basedOn w:val="1"/>
    <w:autoRedefine/>
    <w:qFormat/>
    <w:uiPriority w:val="0"/>
    <w:pPr>
      <w:ind w:firstLine="420" w:firstLineChars="200"/>
    </w:pPr>
  </w:style>
  <w:style w:type="paragraph" w:customStyle="1" w:styleId="100">
    <w:name w:val="普通(网站)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1">
    <w:name w:val="列表 31"/>
    <w:basedOn w:val="1"/>
    <w:autoRedefine/>
    <w:qFormat/>
    <w:uiPriority w:val="0"/>
    <w:rPr>
      <w:sz w:val="24"/>
    </w:rPr>
  </w:style>
  <w:style w:type="character" w:customStyle="1" w:styleId="102">
    <w:name w:val="正文文本缩进 Char1"/>
    <w:autoRedefine/>
    <w:qFormat/>
    <w:uiPriority w:val="0"/>
    <w:rPr>
      <w:rFonts w:ascii="Cambria" w:hAnsi="Cambria"/>
      <w:kern w:val="2"/>
      <w:sz w:val="24"/>
      <w:szCs w:val="24"/>
    </w:rPr>
  </w:style>
  <w:style w:type="character" w:customStyle="1" w:styleId="103">
    <w:name w:val="样式 仿宋"/>
    <w:autoRedefine/>
    <w:qFormat/>
    <w:uiPriority w:val="0"/>
    <w:rPr>
      <w:rFonts w:ascii="仿宋" w:hAnsi="仿宋" w:eastAsia="仿宋"/>
      <w:kern w:val="1"/>
    </w:rPr>
  </w:style>
  <w:style w:type="character" w:customStyle="1" w:styleId="104">
    <w:name w:val="楷体 (中文) 楷体"/>
    <w:autoRedefine/>
    <w:qFormat/>
    <w:uiPriority w:val="0"/>
    <w:rPr>
      <w:rFonts w:ascii="楷体" w:hAnsi="楷体" w:eastAsia="楷体"/>
      <w:kern w:val="1"/>
      <w:sz w:val="28"/>
    </w:rPr>
  </w:style>
  <w:style w:type="paragraph" w:customStyle="1" w:styleId="105">
    <w:name w:val="仿宋"/>
    <w:basedOn w:val="1"/>
    <w:autoRedefine/>
    <w:qFormat/>
    <w:uiPriority w:val="0"/>
    <w:pPr>
      <w:widowControl/>
      <w:autoSpaceDE w:val="0"/>
      <w:autoSpaceDN w:val="0"/>
      <w:adjustRightInd w:val="0"/>
      <w:spacing w:line="360" w:lineRule="auto"/>
      <w:ind w:firstLine="480"/>
      <w:outlineLvl w:val="0"/>
    </w:pPr>
    <w:rPr>
      <w:rFonts w:ascii="Cambria" w:hAnsi="Cambria"/>
      <w:sz w:val="24"/>
    </w:rPr>
  </w:style>
  <w:style w:type="paragraph" w:customStyle="1" w:styleId="106">
    <w:name w:val="Char Char Char Char"/>
    <w:basedOn w:val="1"/>
    <w:autoRedefine/>
    <w:qFormat/>
    <w:uiPriority w:val="0"/>
    <w:rPr>
      <w:szCs w:val="20"/>
    </w:rPr>
  </w:style>
  <w:style w:type="paragraph" w:customStyle="1" w:styleId="107">
    <w:name w:val="样式 样式 标题 1 + (西文) 黑体 (中文) 黑体 小三 蓝色 + 非加粗 居中"/>
    <w:basedOn w:val="108"/>
    <w:autoRedefine/>
    <w:qFormat/>
    <w:uiPriority w:val="0"/>
    <w:pPr>
      <w:jc w:val="center"/>
    </w:pPr>
    <w:rPr>
      <w:rFonts w:cs="宋体"/>
      <w:b w:val="0"/>
      <w:bCs w:val="0"/>
      <w:szCs w:val="20"/>
    </w:rPr>
  </w:style>
  <w:style w:type="paragraph" w:customStyle="1" w:styleId="108">
    <w:name w:val="样式 标题 1 + (西文) 黑体 (中文) 黑体 小三 蓝色"/>
    <w:basedOn w:val="2"/>
    <w:autoRedefine/>
    <w:qFormat/>
    <w:uiPriority w:val="0"/>
    <w:rPr>
      <w:rFonts w:ascii="黑体" w:hAnsi="黑体" w:eastAsia="黑体"/>
      <w:sz w:val="30"/>
      <w:lang w:val="zh-CN"/>
    </w:rPr>
  </w:style>
  <w:style w:type="paragraph" w:customStyle="1" w:styleId="109">
    <w:name w:val="_Style 8"/>
    <w:basedOn w:val="1"/>
    <w:autoRedefine/>
    <w:qFormat/>
    <w:uiPriority w:val="0"/>
    <w:pPr>
      <w:tabs>
        <w:tab w:val="left" w:pos="360"/>
      </w:tabs>
    </w:pPr>
    <w:rPr>
      <w:sz w:val="24"/>
    </w:rPr>
  </w:style>
  <w:style w:type="paragraph" w:customStyle="1" w:styleId="110">
    <w:name w:val="样式1"/>
    <w:basedOn w:val="1"/>
    <w:autoRedefine/>
    <w:qFormat/>
    <w:uiPriority w:val="0"/>
    <w:pPr>
      <w:widowControl/>
      <w:autoSpaceDE w:val="0"/>
      <w:autoSpaceDN w:val="0"/>
      <w:adjustRightInd w:val="0"/>
      <w:spacing w:line="360" w:lineRule="auto"/>
      <w:jc w:val="center"/>
    </w:pPr>
    <w:rPr>
      <w:rFonts w:ascii="黑体" w:eastAsia="黑体" w:cs="黑体"/>
      <w:kern w:val="0"/>
      <w:sz w:val="30"/>
      <w:szCs w:val="30"/>
    </w:rPr>
  </w:style>
  <w:style w:type="paragraph" w:customStyle="1" w:styleId="111">
    <w:name w:val="Char Char Char Char Char Char Char"/>
    <w:basedOn w:val="1"/>
    <w:autoRedefine/>
    <w:qFormat/>
    <w:uiPriority w:val="0"/>
    <w:pPr>
      <w:spacing w:line="240" w:lineRule="atLeast"/>
      <w:ind w:left="420" w:firstLine="420"/>
    </w:pPr>
    <w:rPr>
      <w:kern w:val="0"/>
      <w:szCs w:val="21"/>
    </w:rPr>
  </w:style>
  <w:style w:type="character" w:customStyle="1" w:styleId="112">
    <w:name w:val="批注主题 Char1"/>
    <w:basedOn w:val="58"/>
    <w:autoRedefine/>
    <w:semiHidden/>
    <w:qFormat/>
    <w:uiPriority w:val="99"/>
    <w:rPr>
      <w:rFonts w:ascii="Times New Roman" w:hAnsi="Times New Roman" w:eastAsia="宋体" w:cs="Times New Roman"/>
      <w:b/>
      <w:bCs/>
      <w:kern w:val="0"/>
      <w:sz w:val="20"/>
      <w:szCs w:val="24"/>
      <w:lang w:val="en-NZ"/>
    </w:rPr>
  </w:style>
  <w:style w:type="paragraph" w:customStyle="1" w:styleId="113">
    <w:name w:val="样式１"/>
    <w:basedOn w:val="2"/>
    <w:autoRedefine/>
    <w:qFormat/>
    <w:uiPriority w:val="0"/>
    <w:pPr>
      <w:jc w:val="center"/>
    </w:pPr>
    <w:rPr>
      <w:rFonts w:ascii="Arial" w:hAnsi="Arial"/>
      <w:kern w:val="1"/>
      <w:sz w:val="30"/>
      <w:lang w:val="zh-CN"/>
    </w:rPr>
  </w:style>
  <w:style w:type="paragraph" w:customStyle="1" w:styleId="114">
    <w:name w:val="样式3"/>
    <w:basedOn w:val="2"/>
    <w:autoRedefine/>
    <w:qFormat/>
    <w:uiPriority w:val="0"/>
    <w:rPr>
      <w:rFonts w:ascii="Arial" w:hAnsi="Arial"/>
      <w:kern w:val="1"/>
      <w:sz w:val="30"/>
      <w:lang w:val="zh-CN"/>
    </w:rPr>
  </w:style>
  <w:style w:type="paragraph" w:customStyle="1" w:styleId="115">
    <w:name w:val="样式 仿宋 行距: 1.5 倍行距"/>
    <w:basedOn w:val="1"/>
    <w:autoRedefine/>
    <w:qFormat/>
    <w:uiPriority w:val="0"/>
    <w:pPr>
      <w:spacing w:line="360" w:lineRule="auto"/>
    </w:pPr>
    <w:rPr>
      <w:rFonts w:ascii="仿宋" w:hAnsi="仿宋" w:eastAsia="仿宋" w:cs="宋体"/>
      <w:sz w:val="24"/>
      <w:szCs w:val="20"/>
    </w:rPr>
  </w:style>
  <w:style w:type="paragraph" w:customStyle="1" w:styleId="116">
    <w:name w:val="Char Char Char1 Char8"/>
    <w:basedOn w:val="1"/>
    <w:autoRedefine/>
    <w:semiHidden/>
    <w:qFormat/>
    <w:uiPriority w:val="0"/>
    <w:pPr>
      <w:spacing w:line="360" w:lineRule="auto"/>
      <w:ind w:firstLine="200" w:firstLineChars="200"/>
    </w:pPr>
    <w:rPr>
      <w:rFonts w:ascii="宋体" w:hAnsi="宋体" w:cs="宋体"/>
      <w:sz w:val="24"/>
    </w:rPr>
  </w:style>
  <w:style w:type="paragraph" w:customStyle="1" w:styleId="117">
    <w:name w:val="样式2"/>
    <w:basedOn w:val="1"/>
    <w:autoRedefine/>
    <w:qFormat/>
    <w:uiPriority w:val="0"/>
    <w:pPr>
      <w:widowControl/>
      <w:autoSpaceDE w:val="0"/>
      <w:autoSpaceDN w:val="0"/>
      <w:adjustRightInd w:val="0"/>
      <w:spacing w:line="360" w:lineRule="auto"/>
      <w:ind w:firstLine="480"/>
      <w:outlineLvl w:val="0"/>
    </w:pPr>
    <w:rPr>
      <w:rFonts w:ascii="Cambria" w:hAnsi="Cambria"/>
      <w:sz w:val="24"/>
    </w:rPr>
  </w:style>
  <w:style w:type="paragraph" w:customStyle="1" w:styleId="118">
    <w:name w:val="样式 宋体 四号 居中 行距: 1.5 倍行距"/>
    <w:basedOn w:val="1"/>
    <w:autoRedefine/>
    <w:qFormat/>
    <w:uiPriority w:val="0"/>
    <w:pPr>
      <w:spacing w:line="360" w:lineRule="auto"/>
      <w:jc w:val="center"/>
    </w:pPr>
    <w:rPr>
      <w:rFonts w:ascii="宋体" w:hAnsi="Cambria" w:cs="宋体"/>
      <w:sz w:val="28"/>
      <w:szCs w:val="20"/>
    </w:rPr>
  </w:style>
  <w:style w:type="paragraph" w:customStyle="1" w:styleId="119">
    <w:name w:val="content_p"/>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20">
    <w:name w:val="left_span"/>
    <w:autoRedefine/>
    <w:qFormat/>
    <w:uiPriority w:val="0"/>
  </w:style>
  <w:style w:type="character" w:customStyle="1" w:styleId="121">
    <w:name w:val="right_span"/>
    <w:autoRedefine/>
    <w:qFormat/>
    <w:uiPriority w:val="0"/>
  </w:style>
  <w:style w:type="paragraph" w:customStyle="1" w:styleId="122">
    <w:name w:val="details_p"/>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23">
    <w:name w:val="l_span"/>
    <w:autoRedefine/>
    <w:qFormat/>
    <w:uiPriority w:val="0"/>
  </w:style>
  <w:style w:type="character" w:customStyle="1" w:styleId="124">
    <w:name w:val="r_span"/>
    <w:autoRedefine/>
    <w:qFormat/>
    <w:uiPriority w:val="0"/>
  </w:style>
  <w:style w:type="paragraph" w:customStyle="1" w:styleId="125">
    <w:name w:val="样式9 Char"/>
    <w:basedOn w:val="1"/>
    <w:autoRedefine/>
    <w:qFormat/>
    <w:uiPriority w:val="0"/>
    <w:pPr>
      <w:widowControl/>
      <w:spacing w:line="440" w:lineRule="exact"/>
      <w:ind w:firstLine="200" w:firstLineChars="200"/>
      <w:jc w:val="left"/>
    </w:pPr>
    <w:rPr>
      <w:spacing w:val="6"/>
      <w:kern w:val="0"/>
      <w:sz w:val="24"/>
    </w:rPr>
  </w:style>
  <w:style w:type="character" w:customStyle="1" w:styleId="126">
    <w:name w:val="NormalCharacter"/>
    <w:autoRedefine/>
    <w:semiHidden/>
    <w:qFormat/>
    <w:uiPriority w:val="0"/>
  </w:style>
  <w:style w:type="paragraph" w:customStyle="1" w:styleId="127">
    <w:name w:val="UserStyle_10"/>
    <w:basedOn w:val="1"/>
    <w:autoRedefine/>
    <w:qFormat/>
    <w:uiPriority w:val="0"/>
    <w:pPr>
      <w:widowControl/>
      <w:textAlignment w:val="baseline"/>
    </w:pPr>
    <w:rPr>
      <w:kern w:val="0"/>
      <w:szCs w:val="21"/>
    </w:rPr>
  </w:style>
  <w:style w:type="paragraph" w:customStyle="1" w:styleId="128">
    <w:name w:val="列出段落3"/>
    <w:basedOn w:val="1"/>
    <w:autoRedefine/>
    <w:qFormat/>
    <w:uiPriority w:val="0"/>
    <w:pPr>
      <w:ind w:firstLine="420" w:firstLineChars="200"/>
    </w:pPr>
    <w:rPr>
      <w:szCs w:val="21"/>
    </w:rPr>
  </w:style>
  <w:style w:type="paragraph" w:customStyle="1" w:styleId="129">
    <w:name w:val="cjk"/>
    <w:basedOn w:val="1"/>
    <w:autoRedefine/>
    <w:qFormat/>
    <w:uiPriority w:val="0"/>
    <w:pPr>
      <w:widowControl/>
      <w:spacing w:before="100" w:beforeAutospacing="1" w:after="119" w:line="276" w:lineRule="auto"/>
      <w:jc w:val="left"/>
    </w:pPr>
    <w:rPr>
      <w:rFonts w:ascii="微软雅黑" w:hAnsi="微软雅黑" w:eastAsia="微软雅黑" w:cs="宋体"/>
      <w:kern w:val="0"/>
      <w:sz w:val="24"/>
    </w:rPr>
  </w:style>
  <w:style w:type="paragraph" w:customStyle="1" w:styleId="130">
    <w:name w:val="List Paragraph1"/>
    <w:basedOn w:val="1"/>
    <w:autoRedefine/>
    <w:qFormat/>
    <w:uiPriority w:val="99"/>
    <w:pPr>
      <w:ind w:firstLine="420" w:firstLineChars="200"/>
    </w:pPr>
    <w:rPr>
      <w:rFonts w:ascii="Calibri" w:hAnsi="Calibri"/>
      <w:szCs w:val="21"/>
    </w:rPr>
  </w:style>
  <w:style w:type="paragraph" w:customStyle="1" w:styleId="131">
    <w:name w:val="Normal_7"/>
    <w:autoRedefine/>
    <w:qFormat/>
    <w:locked/>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2">
    <w:name w:val="Table Text"/>
    <w:basedOn w:val="1"/>
    <w:autoRedefine/>
    <w:semiHidden/>
    <w:qFormat/>
    <w:uiPriority w:val="0"/>
    <w:rPr>
      <w:rFonts w:ascii="宋体" w:hAnsi="宋体" w:eastAsia="宋体" w:cs="宋体"/>
      <w:sz w:val="23"/>
      <w:szCs w:val="23"/>
    </w:rPr>
  </w:style>
  <w:style w:type="table" w:customStyle="1" w:styleId="133">
    <w:name w:val="Table Normal"/>
    <w:autoRedefine/>
    <w:unhideWhenUsed/>
    <w:qFormat/>
    <w:uiPriority w:val="0"/>
    <w:tblPr>
      <w:tblCellMar>
        <w:top w:w="0" w:type="dxa"/>
        <w:left w:w="0" w:type="dxa"/>
        <w:bottom w:w="0" w:type="dxa"/>
        <w:right w:w="0" w:type="dxa"/>
      </w:tblCellMar>
    </w:tblPr>
  </w:style>
  <w:style w:type="paragraph" w:customStyle="1" w:styleId="134">
    <w:name w:val="_Style 104"/>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410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66</Pages>
  <Words>28672</Words>
  <Characters>30042</Characters>
  <Lines>315</Lines>
  <Paragraphs>88</Paragraphs>
  <TotalTime>0</TotalTime>
  <ScaleCrop>false</ScaleCrop>
  <LinksUpToDate>false</LinksUpToDate>
  <CharactersWithSpaces>32025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2024-03-04T06:00:00Z</dcterms:created>
  <dc:creator>zhai</dc:creator>
  <cp:lastModifiedBy>上弦月</cp:lastModifiedBy>
  <cp:lastPrinted>2019-11-27T06:52:00Z</cp:lastPrinted>
  <dcterms:modified xsi:type="dcterms:W3CDTF">2024-06-30T22:38:29Z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9BF760156E674D55A4A0A46E1AA08129_13</vt:lpwstr>
  </property>
</Properties>
</file>